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316254" w14:textId="77777777" w:rsidR="00CE79FD" w:rsidRPr="00CE79FD" w:rsidRDefault="00CE79FD" w:rsidP="00CE79FD">
      <w:pPr>
        <w:pStyle w:val="berschrift-H2"/>
        <w:rPr>
          <w:lang w:val="en-US"/>
        </w:rPr>
      </w:pPr>
      <w:r w:rsidRPr="00CE79FD">
        <w:rPr>
          <w:lang w:val="en-US"/>
        </w:rPr>
        <w:t>Friedhelm Loh Group donates to charitable and aid organisations</w:t>
      </w:r>
    </w:p>
    <w:p w14:paraId="5F961A17" w14:textId="77777777" w:rsidR="00CE79FD" w:rsidRPr="00CE79FD" w:rsidRDefault="00CE79FD" w:rsidP="00CE79FD">
      <w:pPr>
        <w:pStyle w:val="berschrift-H1"/>
        <w:rPr>
          <w:lang w:val="en-US"/>
        </w:rPr>
      </w:pPr>
      <w:r w:rsidRPr="00CE79FD">
        <w:rPr>
          <w:lang w:val="en-US"/>
        </w:rPr>
        <w:t>Friedhelm Loh Group employees and owner support social projects with a €200,000 donation</w:t>
      </w:r>
    </w:p>
    <w:p w14:paraId="1C73BBA6" w14:textId="77777777" w:rsidR="00CE79FD" w:rsidRPr="00CE79FD" w:rsidRDefault="00CE79FD" w:rsidP="00CE79FD">
      <w:pPr>
        <w:pStyle w:val="Ort-Datum"/>
        <w:rPr>
          <w:lang w:val="en-US"/>
        </w:rPr>
      </w:pPr>
      <w:r w:rsidRPr="00CE79FD">
        <w:rPr>
          <w:lang w:val="en-US"/>
        </w:rPr>
        <w:t>Haiger, 04/03/2026</w:t>
      </w:r>
    </w:p>
    <w:p w14:paraId="1EF29A3C" w14:textId="77777777" w:rsidR="00CE79FD" w:rsidRPr="00CE79FD" w:rsidRDefault="00CE79FD" w:rsidP="00CE79FD">
      <w:pPr>
        <w:pStyle w:val="Copytext-Intro"/>
        <w:rPr>
          <w:lang w:val="en-US"/>
        </w:rPr>
      </w:pPr>
      <w:r w:rsidRPr="00CE79FD">
        <w:rPr>
          <w:lang w:val="en-US"/>
        </w:rPr>
        <w:t>A community’s strength becomes especially apparent when it comes to helping other people. The Friedhelm Loh Group’s traditional annual donation, with which employees and owner Professor Friedhelm Loh jointly support social projects, also makes this evident. An impressive sum of €200,000 was collected and will now help no less than twelve social institutions and aid organisations.</w:t>
      </w:r>
    </w:p>
    <w:p w14:paraId="5C13BBD9" w14:textId="5B3DBF25" w:rsidR="00CE79FD" w:rsidRPr="00CE79FD" w:rsidRDefault="00CE79FD" w:rsidP="00CE79FD">
      <w:pPr>
        <w:pStyle w:val="Copytext"/>
        <w:rPr>
          <w:lang w:val="en-US"/>
        </w:rPr>
      </w:pPr>
      <w:r w:rsidRPr="00CE79FD">
        <w:rPr>
          <w:lang w:val="en-US"/>
        </w:rPr>
        <w:t xml:space="preserve">The donations have been made to a total of twelve social institutions in the regions where the company is located, as well as to international organisations: The Bethel </w:t>
      </w:r>
      <w:r w:rsidR="00AD5305">
        <w:rPr>
          <w:lang w:val="en-US"/>
        </w:rPr>
        <w:t>Stiftung</w:t>
      </w:r>
      <w:r w:rsidRPr="00CE79FD">
        <w:rPr>
          <w:lang w:val="en-US"/>
        </w:rPr>
        <w:t>, the Caritas workshops in Westerwald-Rhein-Lahn, the Christian Hospice Service in Görlitz, Regional Diakonie in Dillenburg and Limburg, E</w:t>
      </w:r>
      <w:r w:rsidR="007A10C1">
        <w:rPr>
          <w:lang w:val="en-US"/>
        </w:rPr>
        <w:t>ve</w:t>
      </w:r>
      <w:r w:rsidRPr="00CE79FD">
        <w:rPr>
          <w:lang w:val="en-US"/>
        </w:rPr>
        <w:t>nzkreis Mühlacker / Wiernsheim, Global Aid Network (GAiN) in Gießen, Bethanien Diakonissen-</w:t>
      </w:r>
      <w:r w:rsidR="00A27CA3">
        <w:rPr>
          <w:lang w:val="en-US"/>
        </w:rPr>
        <w:t>Foundation</w:t>
      </w:r>
      <w:r w:rsidRPr="00CE79FD">
        <w:rPr>
          <w:lang w:val="en-US"/>
        </w:rPr>
        <w:t xml:space="preserve"> Lerchenweg Monheim, JUMPERS Gera, Lebenshilfe Altenkirchen, </w:t>
      </w:r>
      <w:r w:rsidR="00C0797C">
        <w:rPr>
          <w:lang w:val="en-US"/>
        </w:rPr>
        <w:t>Tafel Hesse</w:t>
      </w:r>
      <w:r w:rsidRPr="00CE79FD">
        <w:rPr>
          <w:lang w:val="en-US"/>
        </w:rPr>
        <w:t>, Oberlausitzer Kinderhilfe Bautzen, and the D</w:t>
      </w:r>
      <w:r w:rsidR="00EC69DA">
        <w:rPr>
          <w:lang w:val="en-US"/>
        </w:rPr>
        <w:t>e</w:t>
      </w:r>
      <w:r w:rsidRPr="00CE79FD">
        <w:rPr>
          <w:lang w:val="en-US"/>
        </w:rPr>
        <w:t>bora Foundation India. The Rittal Foundation, the Friedhelm Loh Group’s charitable foundation, handed over the donations in January.</w:t>
      </w:r>
    </w:p>
    <w:p w14:paraId="7C1A5BAE" w14:textId="77777777" w:rsidR="00CE79FD" w:rsidRPr="00CE79FD" w:rsidRDefault="00CE79FD" w:rsidP="00CE79FD">
      <w:pPr>
        <w:pStyle w:val="Copytext-Zwischenberschrift"/>
        <w:rPr>
          <w:spacing w:val="-5"/>
          <w:lang w:val="en-US"/>
        </w:rPr>
      </w:pPr>
      <w:r w:rsidRPr="00CE79FD">
        <w:rPr>
          <w:lang w:val="en-US"/>
        </w:rPr>
        <w:t>Greater educational opportunities for people with disabilities</w:t>
      </w:r>
    </w:p>
    <w:p w14:paraId="1A3C18FA" w14:textId="77777777" w:rsidR="00CE79FD" w:rsidRPr="00CE79FD" w:rsidRDefault="00CE79FD" w:rsidP="00CE79FD">
      <w:pPr>
        <w:pStyle w:val="Copytext"/>
        <w:rPr>
          <w:lang w:val="en-US"/>
        </w:rPr>
      </w:pPr>
      <w:r w:rsidRPr="00CE79FD">
        <w:rPr>
          <w:lang w:val="en-US"/>
        </w:rPr>
        <w:t>For example, the donation will allow the Caritas workshops in Westerwald-Rhein-Lahn to continue developing their educational programme for people with disabilities: Thanks to an earlier donation from the Friedhelm Loh Group, licences for an AI supported video tool were purchased and have now been prolonged for a further two years. “Thanks to the donation, we can continue to create customised, professionally designed, explanatory videos. This modern form of learning strengthens digital inclusion, supports vocational training and helps our employees understand, repeat and retain content more easily,” says Managing Director Armin Gutwald.</w:t>
      </w:r>
    </w:p>
    <w:p w14:paraId="4CE495BF" w14:textId="77777777" w:rsidR="00CE79FD" w:rsidRPr="00CE79FD" w:rsidRDefault="00CE79FD" w:rsidP="00CE79FD">
      <w:pPr>
        <w:pStyle w:val="Copytext-Zwischenberschrift"/>
        <w:rPr>
          <w:spacing w:val="-5"/>
          <w:lang w:val="en-US"/>
        </w:rPr>
      </w:pPr>
      <w:r w:rsidRPr="00CE79FD">
        <w:rPr>
          <w:lang w:val="en-US"/>
        </w:rPr>
        <w:t>A day of recreation and encounters on the Rhine</w:t>
      </w:r>
    </w:p>
    <w:p w14:paraId="7851A802" w14:textId="77777777" w:rsidR="00CE79FD" w:rsidRPr="00CE79FD" w:rsidRDefault="00CE79FD" w:rsidP="00CE79FD">
      <w:pPr>
        <w:pStyle w:val="Copytext"/>
        <w:rPr>
          <w:lang w:val="en-US"/>
        </w:rPr>
      </w:pPr>
      <w:r w:rsidRPr="00CE79FD">
        <w:rPr>
          <w:lang w:val="en-US"/>
        </w:rPr>
        <w:t xml:space="preserve">Thanks to the donation, Lebenshilfe Altenkirchen has organised a boat trip on the Rhine for 121 participants. “This annual outing has become an integral part of </w:t>
      </w:r>
      <w:r w:rsidRPr="00CE79FD">
        <w:rPr>
          <w:lang w:val="en-US"/>
        </w:rPr>
        <w:lastRenderedPageBreak/>
        <w:t>Lebenshilfe Altenkirchen’s calendar of events. The families of those with intellectual disabilities from all areas and facilities of Lebenshilfe in the Altenkirchen district take part. The point of the day is to facilitate dialogue, strengthen the sense of community and reinforce the feeling of togetherness,” explains Managing Director Michael Blachut. The donation also enabled the purchase of a fully automatic coffee machine for the new “Haus Weitblick” residential home in Flammersfeld.</w:t>
      </w:r>
    </w:p>
    <w:p w14:paraId="6FA75CF2" w14:textId="77777777" w:rsidR="00CE79FD" w:rsidRPr="00CE79FD" w:rsidRDefault="00CE79FD" w:rsidP="00CE79FD">
      <w:pPr>
        <w:pStyle w:val="Copytext-Zwischenberschrift"/>
        <w:rPr>
          <w:spacing w:val="-5"/>
          <w:lang w:val="en-US"/>
        </w:rPr>
      </w:pPr>
      <w:r w:rsidRPr="00CE79FD">
        <w:rPr>
          <w:lang w:val="en-US"/>
        </w:rPr>
        <w:t>Supporting the construction of a school clinic in Nigeria</w:t>
      </w:r>
    </w:p>
    <w:p w14:paraId="02A59273" w14:textId="77777777" w:rsidR="00CE79FD" w:rsidRPr="00CE79FD" w:rsidRDefault="00CE79FD" w:rsidP="00CE79FD">
      <w:pPr>
        <w:pStyle w:val="Copytext"/>
        <w:rPr>
          <w:lang w:val="en-US"/>
        </w:rPr>
      </w:pPr>
      <w:r w:rsidRPr="00CE79FD">
        <w:rPr>
          <w:lang w:val="en-US"/>
        </w:rPr>
        <w:t>The donation also has an international impact: The Global Aid Network (GAiN) organisation, based in Giessen, is using the money to build a school clinic on the premises of the Baobab Education Centre in Nigeria. The clinic is intended to benefit the families of the pupils, who are often unable to afford a journey to the nearest town or to pay for medication or treatment. “No child should ever have to die of malaria or diarrhoea. Construction can start soon,” explains Tabitha Funck from GAiN. A kindergarten, a primary, and a secondary school are already present on the grounds of the education centre that the organisation supports. The site is surrounded by fields where the schoolchildren’s parents grow crops in an agricultural cooperative, thereby improving their own economic situation.</w:t>
      </w:r>
    </w:p>
    <w:p w14:paraId="24EFF3DC" w14:textId="77777777" w:rsidR="00CE79FD" w:rsidRPr="00CE79FD" w:rsidRDefault="00CE79FD" w:rsidP="00CE79FD">
      <w:pPr>
        <w:pStyle w:val="Copytext"/>
        <w:rPr>
          <w:b/>
          <w:bCs w:val="0"/>
          <w:lang w:val="en-US"/>
        </w:rPr>
      </w:pPr>
    </w:p>
    <w:p w14:paraId="246B0D9A" w14:textId="77777777" w:rsidR="00CE79FD" w:rsidRPr="00CE79FD" w:rsidRDefault="00CE79FD" w:rsidP="00CE79FD">
      <w:pPr>
        <w:pStyle w:val="Copytext"/>
        <w:rPr>
          <w:b/>
          <w:bCs w:val="0"/>
          <w:lang w:val="en-US"/>
        </w:rPr>
      </w:pPr>
      <w:r w:rsidRPr="00CE79FD">
        <w:rPr>
          <w:b/>
          <w:lang w:val="en-US"/>
        </w:rPr>
        <w:t>Taking responsibility out of conviction</w:t>
      </w:r>
    </w:p>
    <w:p w14:paraId="39F58CC9" w14:textId="77777777" w:rsidR="00CE79FD" w:rsidRPr="00CE79FD" w:rsidRDefault="00CE79FD" w:rsidP="00CE79FD">
      <w:pPr>
        <w:pStyle w:val="Copytext"/>
        <w:rPr>
          <w:lang w:val="en-US"/>
        </w:rPr>
      </w:pPr>
      <w:r w:rsidRPr="00CE79FD">
        <w:rPr>
          <w:lang w:val="en-US"/>
        </w:rPr>
        <w:t>Helping people in an uncomplicated and effective way, giving them the courage to live their lives, and alleviating suffering are what motivate the annual fundraising campaign, for which, in 2025, Professor Friedhelm Loh again topped up the sum given by his employees to €200,000.  “It is anything but a matter of course that you have donated and made a valuable contribution to people who are not only dependent on help due to hard times, but who also acutely need our assistance,” Professor Friedhelm Loh thanked the donors from within his group of companies. “With your donation, you’ve shown solidarity and a sense of responsibility towards your community. Thank you very much indeed!”</w:t>
      </w:r>
    </w:p>
    <w:p w14:paraId="1C26CB92" w14:textId="77777777" w:rsidR="00CE79FD" w:rsidRPr="00CE79FD" w:rsidRDefault="00CE79FD" w:rsidP="00CE79FD">
      <w:pPr>
        <w:pStyle w:val="Copytext"/>
        <w:rPr>
          <w:lang w:val="en-US"/>
        </w:rPr>
      </w:pPr>
    </w:p>
    <w:p w14:paraId="175C5DA2" w14:textId="77777777" w:rsidR="00CE79FD" w:rsidRPr="00CE79FD" w:rsidRDefault="00CE79FD" w:rsidP="00CE79FD">
      <w:pPr>
        <w:pStyle w:val="Copytext"/>
        <w:rPr>
          <w:lang w:val="en-US"/>
        </w:rPr>
      </w:pPr>
      <w:r w:rsidRPr="00CE79FD">
        <w:rPr>
          <w:lang w:val="en-US"/>
        </w:rPr>
        <w:t xml:space="preserve">Tackling need by working together – in our home region, at company locations and abroad – has been a matter close to the heart of Friedhelm Loh Group ever since its founding in 1961. When Rittal celebrated its 50th anniversary in 2011, owner Professor Loh established the Rittal Foundation, which officially began funding in 2012. In the meantime, the Rittal Foundation and the Friedhelm Loh Group – with </w:t>
      </w:r>
      <w:r w:rsidRPr="00CE79FD">
        <w:rPr>
          <w:lang w:val="en-US"/>
        </w:rPr>
        <w:lastRenderedPageBreak/>
        <w:t>employees and management representatives operating hand in hand – have raised more than ten million euros to support good causes.</w:t>
      </w:r>
    </w:p>
    <w:p w14:paraId="4D80CF2A" w14:textId="77777777" w:rsidR="00CE79FD" w:rsidRPr="00CE79FD" w:rsidRDefault="00CE79FD" w:rsidP="00CE79FD">
      <w:pPr>
        <w:pStyle w:val="Copytext"/>
        <w:rPr>
          <w:lang w:val="en-US"/>
        </w:rPr>
      </w:pPr>
    </w:p>
    <w:tbl>
      <w:tblPr>
        <w:tblW w:w="7653" w:type="dxa"/>
        <w:tblInd w:w="-28" w:type="dxa"/>
        <w:tblCellMar>
          <w:left w:w="0" w:type="dxa"/>
          <w:right w:w="28" w:type="dxa"/>
        </w:tblCellMar>
        <w:tblLook w:val="04A0" w:firstRow="1" w:lastRow="0" w:firstColumn="1" w:lastColumn="0" w:noHBand="0" w:noVBand="1"/>
      </w:tblPr>
      <w:tblGrid>
        <w:gridCol w:w="3879"/>
        <w:gridCol w:w="194"/>
        <w:gridCol w:w="3580"/>
      </w:tblGrid>
      <w:tr w:rsidR="00CE79FD" w:rsidRPr="00D2409E" w14:paraId="40CF7E94" w14:textId="77777777" w:rsidTr="004D3673">
        <w:trPr>
          <w:trHeight w:hRule="exact" w:val="2494"/>
        </w:trPr>
        <w:tc>
          <w:tcPr>
            <w:tcW w:w="3685" w:type="dxa"/>
            <w:tcMar>
              <w:left w:w="0" w:type="dxa"/>
              <w:right w:w="0" w:type="dxa"/>
            </w:tcMar>
            <w:vAlign w:val="bottom"/>
          </w:tcPr>
          <w:p w14:paraId="61986AC1" w14:textId="77777777" w:rsidR="00CE79FD" w:rsidRPr="00DE5133" w:rsidRDefault="00CE79FD" w:rsidP="004D3673">
            <w:pPr>
              <w:pStyle w:val="Bu-Bildanker"/>
            </w:pPr>
            <w:r>
              <w:rPr>
                <w:noProof/>
              </w:rPr>
              <w:drawing>
                <wp:inline distT="0" distB="0" distL="0" distR="0" wp14:anchorId="7C9AB2A2" wp14:editId="6A18CE2B">
                  <wp:extent cx="2445758" cy="1466850"/>
                  <wp:effectExtent l="0" t="0" r="0" b="0"/>
                  <wp:docPr id="233729081" name="Grafik 1" descr="Ein Bild, das Text, Screenshot, Grafikdesign,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729081" name="Grafik 1" descr="Ein Bild, das Text, Screenshot, Grafikdesign, Grafiken enthält.&#10;&#10;KI-generierte Inhalte können fehlerhaft sein."/>
                          <pic:cNvPicPr/>
                        </pic:nvPicPr>
                        <pic:blipFill>
                          <a:blip r:embed="rId11"/>
                          <a:stretch>
                            <a:fillRect/>
                          </a:stretch>
                        </pic:blipFill>
                        <pic:spPr>
                          <a:xfrm>
                            <a:off x="0" y="0"/>
                            <a:ext cx="2511686" cy="1506391"/>
                          </a:xfrm>
                          <a:prstGeom prst="rect">
                            <a:avLst/>
                          </a:prstGeom>
                        </pic:spPr>
                      </pic:pic>
                    </a:graphicData>
                  </a:graphic>
                </wp:inline>
              </w:drawing>
            </w:r>
          </w:p>
        </w:tc>
        <w:tc>
          <w:tcPr>
            <w:tcW w:w="283" w:type="dxa"/>
            <w:tcMar>
              <w:left w:w="0" w:type="dxa"/>
              <w:right w:w="0" w:type="dxa"/>
            </w:tcMar>
            <w:vAlign w:val="bottom"/>
          </w:tcPr>
          <w:p w14:paraId="2F44488E" w14:textId="77777777" w:rsidR="00CE79FD" w:rsidRPr="00DE5133" w:rsidRDefault="00CE79FD" w:rsidP="004D3673">
            <w:pPr>
              <w:pStyle w:val="Bu-Bildanker"/>
              <w:rPr>
                <w:lang w:val="de-DE"/>
              </w:rPr>
            </w:pPr>
          </w:p>
        </w:tc>
        <w:tc>
          <w:tcPr>
            <w:tcW w:w="3685" w:type="dxa"/>
            <w:tcMar>
              <w:left w:w="0" w:type="dxa"/>
              <w:right w:w="0" w:type="dxa"/>
            </w:tcMar>
          </w:tcPr>
          <w:p w14:paraId="69A02C47" w14:textId="77777777" w:rsidR="00CE79FD" w:rsidRPr="00DE5133" w:rsidRDefault="00CE79FD" w:rsidP="004D3673">
            <w:pPr>
              <w:pStyle w:val="Bu-Bildanker"/>
            </w:pPr>
            <w:r>
              <w:rPr>
                <w:noProof/>
              </w:rPr>
              <w:drawing>
                <wp:anchor distT="0" distB="0" distL="114300" distR="114300" simplePos="0" relativeHeight="251659264" behindDoc="0" locked="0" layoutInCell="1" allowOverlap="1" wp14:anchorId="5951146A" wp14:editId="54AA3DA2">
                  <wp:simplePos x="0" y="0"/>
                  <wp:positionH relativeFrom="column">
                    <wp:posOffset>62865</wp:posOffset>
                  </wp:positionH>
                  <wp:positionV relativeFrom="paragraph">
                    <wp:posOffset>85725</wp:posOffset>
                  </wp:positionV>
                  <wp:extent cx="2132965" cy="1476375"/>
                  <wp:effectExtent l="0" t="0" r="635" b="9525"/>
                  <wp:wrapThrough wrapText="bothSides">
                    <wp:wrapPolygon edited="0">
                      <wp:start x="0" y="0"/>
                      <wp:lineTo x="0" y="21461"/>
                      <wp:lineTo x="21414" y="21461"/>
                      <wp:lineTo x="21414" y="0"/>
                      <wp:lineTo x="0" y="0"/>
                    </wp:wrapPolygon>
                  </wp:wrapThrough>
                  <wp:docPr id="699941385" name="Grafik 1" descr="Ein Bild, das Kleidung, Person, Mann, Stu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941385" name="Grafik 1" descr="Ein Bild, das Kleidung, Person, Mann, Stuhl enthält.&#10;&#10;KI-generierte Inhalte können fehlerhaft sein."/>
                          <pic:cNvPicPr/>
                        </pic:nvPicPr>
                        <pic:blipFill>
                          <a:blip r:embed="rId12"/>
                          <a:stretch>
                            <a:fillRect/>
                          </a:stretch>
                        </pic:blipFill>
                        <pic:spPr>
                          <a:xfrm>
                            <a:off x="0" y="0"/>
                            <a:ext cx="2132965" cy="1476375"/>
                          </a:xfrm>
                          <a:prstGeom prst="rect">
                            <a:avLst/>
                          </a:prstGeom>
                        </pic:spPr>
                      </pic:pic>
                    </a:graphicData>
                  </a:graphic>
                  <wp14:sizeRelH relativeFrom="margin">
                    <wp14:pctWidth>0</wp14:pctWidth>
                  </wp14:sizeRelH>
                  <wp14:sizeRelV relativeFrom="margin">
                    <wp14:pctHeight>0</wp14:pctHeight>
                  </wp14:sizeRelV>
                </wp:anchor>
              </w:drawing>
            </w:r>
          </w:p>
        </w:tc>
      </w:tr>
      <w:tr w:rsidR="00CE79FD" w:rsidRPr="000029B2" w14:paraId="1AB9638A" w14:textId="77777777" w:rsidTr="004D3673">
        <w:tc>
          <w:tcPr>
            <w:tcW w:w="3685" w:type="dxa"/>
            <w:tcMar>
              <w:left w:w="0" w:type="dxa"/>
              <w:right w:w="0" w:type="dxa"/>
            </w:tcMar>
          </w:tcPr>
          <w:p w14:paraId="7337C4FC" w14:textId="77777777" w:rsidR="00CE79FD" w:rsidRPr="00CE79FD" w:rsidRDefault="00CE79FD" w:rsidP="004D3673">
            <w:pPr>
              <w:pStyle w:val="BU-Head"/>
              <w:rPr>
                <w:lang w:val="en-US"/>
              </w:rPr>
            </w:pPr>
            <w:r w:rsidRPr="00CE79FD">
              <w:rPr>
                <w:lang w:val="en-US"/>
              </w:rPr>
              <w:t>Image 1</w:t>
            </w:r>
          </w:p>
          <w:p w14:paraId="3D8CF3DA" w14:textId="77777777" w:rsidR="00CE79FD" w:rsidRPr="00CE79FD" w:rsidRDefault="00CE79FD" w:rsidP="004D3673">
            <w:pPr>
              <w:pStyle w:val="BU"/>
              <w:rPr>
                <w:spacing w:val="-5"/>
                <w:lang w:val="en-US"/>
              </w:rPr>
            </w:pPr>
            <w:r w:rsidRPr="00CE79FD">
              <w:rPr>
                <w:lang w:val="en-US"/>
              </w:rPr>
              <w:t>Screenshot from an AI-generated “thank-you” video: The Caritas workshops in Westerwald-Rhein-Lahn can specifically develop their training programme for people with disabilities.</w:t>
            </w:r>
          </w:p>
        </w:tc>
        <w:tc>
          <w:tcPr>
            <w:tcW w:w="283" w:type="dxa"/>
            <w:tcMar>
              <w:left w:w="0" w:type="dxa"/>
              <w:right w:w="0" w:type="dxa"/>
            </w:tcMar>
          </w:tcPr>
          <w:p w14:paraId="6373D938" w14:textId="77777777" w:rsidR="00CE79FD" w:rsidRPr="00CE79FD" w:rsidRDefault="00CE79FD" w:rsidP="004D3673">
            <w:pPr>
              <w:pStyle w:val="Copytext"/>
              <w:rPr>
                <w:lang w:val="en-US"/>
              </w:rPr>
            </w:pPr>
          </w:p>
        </w:tc>
        <w:tc>
          <w:tcPr>
            <w:tcW w:w="3685" w:type="dxa"/>
            <w:tcMar>
              <w:left w:w="0" w:type="dxa"/>
              <w:right w:w="0" w:type="dxa"/>
            </w:tcMar>
          </w:tcPr>
          <w:p w14:paraId="6E61302D" w14:textId="77777777" w:rsidR="00CE79FD" w:rsidRPr="00CE79FD" w:rsidRDefault="00CE79FD" w:rsidP="004D3673">
            <w:pPr>
              <w:pStyle w:val="BU-Head"/>
              <w:rPr>
                <w:lang w:val="en-US"/>
              </w:rPr>
            </w:pPr>
            <w:r w:rsidRPr="00CE79FD">
              <w:rPr>
                <w:lang w:val="en-US"/>
              </w:rPr>
              <w:t>Image 2</w:t>
            </w:r>
          </w:p>
          <w:p w14:paraId="218231B3" w14:textId="77777777" w:rsidR="00CE79FD" w:rsidRPr="00CE79FD" w:rsidRDefault="00CE79FD" w:rsidP="004D3673">
            <w:pPr>
              <w:pStyle w:val="BU"/>
              <w:rPr>
                <w:lang w:val="en-US"/>
              </w:rPr>
            </w:pPr>
            <w:r w:rsidRPr="00CE79FD">
              <w:rPr>
                <w:lang w:val="en-US"/>
              </w:rPr>
              <w:t>A day of relaxation, encounters and shared experiences: Thanks to the donation, people with intellectual disabilities and their families were able to take part in a very special cruise on the river Rhine.</w:t>
            </w:r>
          </w:p>
        </w:tc>
      </w:tr>
    </w:tbl>
    <w:p w14:paraId="552C71DC" w14:textId="77777777" w:rsidR="00CE79FD" w:rsidRPr="00CE79FD" w:rsidRDefault="00CE79FD" w:rsidP="00CE79FD">
      <w:pPr>
        <w:pStyle w:val="BU"/>
        <w:rPr>
          <w:lang w:val="en-US"/>
        </w:rPr>
      </w:pPr>
    </w:p>
    <w:p w14:paraId="2518DEC3" w14:textId="77777777" w:rsidR="00CE79FD" w:rsidRPr="00CE79FD" w:rsidRDefault="00CE79FD" w:rsidP="00CE79FD">
      <w:pPr>
        <w:pStyle w:val="BU"/>
        <w:rPr>
          <w:lang w:val="en-US"/>
        </w:rPr>
      </w:pPr>
    </w:p>
    <w:tbl>
      <w:tblPr>
        <w:tblW w:w="7653" w:type="dxa"/>
        <w:tblInd w:w="-28" w:type="dxa"/>
        <w:tblCellMar>
          <w:left w:w="0" w:type="dxa"/>
          <w:right w:w="28" w:type="dxa"/>
        </w:tblCellMar>
        <w:tblLook w:val="04A0" w:firstRow="1" w:lastRow="0" w:firstColumn="1" w:lastColumn="0" w:noHBand="0" w:noVBand="1"/>
      </w:tblPr>
      <w:tblGrid>
        <w:gridCol w:w="3928"/>
        <w:gridCol w:w="266"/>
        <w:gridCol w:w="3459"/>
      </w:tblGrid>
      <w:tr w:rsidR="00CE79FD" w:rsidRPr="00D2409E" w14:paraId="6D22A0E5" w14:textId="77777777" w:rsidTr="004D3673">
        <w:trPr>
          <w:trHeight w:hRule="exact" w:val="2494"/>
        </w:trPr>
        <w:tc>
          <w:tcPr>
            <w:tcW w:w="3685" w:type="dxa"/>
            <w:tcMar>
              <w:left w:w="0" w:type="dxa"/>
              <w:right w:w="0" w:type="dxa"/>
            </w:tcMar>
            <w:vAlign w:val="bottom"/>
          </w:tcPr>
          <w:p w14:paraId="4626B083" w14:textId="77777777" w:rsidR="00CE79FD" w:rsidRPr="00DE5133" w:rsidRDefault="00CE79FD" w:rsidP="004D3673">
            <w:pPr>
              <w:pStyle w:val="Bu-Bildanker"/>
            </w:pPr>
            <w:r>
              <w:rPr>
                <w:noProof/>
              </w:rPr>
              <w:drawing>
                <wp:inline distT="0" distB="0" distL="0" distR="0" wp14:anchorId="23772A22" wp14:editId="220B4CEA">
                  <wp:extent cx="2476500" cy="1685212"/>
                  <wp:effectExtent l="0" t="0" r="0" b="0"/>
                  <wp:docPr id="1950306272" name="Grafik 1" descr="Ein Bild, das Menschliches Gesicht, Person, Kleidung, Kleinki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306272" name="Grafik 1" descr="Ein Bild, das Menschliches Gesicht, Person, Kleidung, Kleinkind enthält.&#10;&#10;KI-generierte Inhalte können fehlerhaft sein."/>
                          <pic:cNvPicPr/>
                        </pic:nvPicPr>
                        <pic:blipFill>
                          <a:blip r:embed="rId13"/>
                          <a:stretch>
                            <a:fillRect/>
                          </a:stretch>
                        </pic:blipFill>
                        <pic:spPr>
                          <a:xfrm>
                            <a:off x="0" y="0"/>
                            <a:ext cx="2489520" cy="1694072"/>
                          </a:xfrm>
                          <a:prstGeom prst="rect">
                            <a:avLst/>
                          </a:prstGeom>
                        </pic:spPr>
                      </pic:pic>
                    </a:graphicData>
                  </a:graphic>
                </wp:inline>
              </w:drawing>
            </w:r>
          </w:p>
        </w:tc>
        <w:tc>
          <w:tcPr>
            <w:tcW w:w="283" w:type="dxa"/>
            <w:tcMar>
              <w:left w:w="0" w:type="dxa"/>
              <w:right w:w="0" w:type="dxa"/>
            </w:tcMar>
            <w:vAlign w:val="bottom"/>
          </w:tcPr>
          <w:p w14:paraId="554E6AFA" w14:textId="77777777" w:rsidR="00CE79FD" w:rsidRPr="00DE5133" w:rsidRDefault="00CE79FD" w:rsidP="004D3673">
            <w:pPr>
              <w:pStyle w:val="Bu-Bildanker"/>
              <w:rPr>
                <w:lang w:val="de-DE"/>
              </w:rPr>
            </w:pPr>
          </w:p>
        </w:tc>
        <w:tc>
          <w:tcPr>
            <w:tcW w:w="3685" w:type="dxa"/>
            <w:tcMar>
              <w:left w:w="0" w:type="dxa"/>
              <w:right w:w="0" w:type="dxa"/>
            </w:tcMar>
          </w:tcPr>
          <w:p w14:paraId="3C6AED69" w14:textId="77777777" w:rsidR="00CE79FD" w:rsidRPr="00DE5133" w:rsidRDefault="00CE79FD" w:rsidP="004D3673">
            <w:pPr>
              <w:pStyle w:val="Bu-Bildanker"/>
              <w:rPr>
                <w:lang w:val="de-DE"/>
              </w:rPr>
            </w:pPr>
          </w:p>
        </w:tc>
      </w:tr>
      <w:tr w:rsidR="00CE79FD" w:rsidRPr="000029B2" w14:paraId="25C0824C" w14:textId="77777777" w:rsidTr="004D3673">
        <w:tc>
          <w:tcPr>
            <w:tcW w:w="3685" w:type="dxa"/>
            <w:tcMar>
              <w:left w:w="0" w:type="dxa"/>
              <w:right w:w="0" w:type="dxa"/>
            </w:tcMar>
          </w:tcPr>
          <w:p w14:paraId="64836388" w14:textId="77777777" w:rsidR="00CE79FD" w:rsidRPr="00CE79FD" w:rsidRDefault="00CE79FD" w:rsidP="004D3673">
            <w:pPr>
              <w:pStyle w:val="BU-Head"/>
              <w:rPr>
                <w:lang w:val="en-US"/>
              </w:rPr>
            </w:pPr>
            <w:r w:rsidRPr="00CE79FD">
              <w:rPr>
                <w:lang w:val="en-US"/>
              </w:rPr>
              <w:t>Image 3</w:t>
            </w:r>
          </w:p>
          <w:p w14:paraId="1F8E3971" w14:textId="77777777" w:rsidR="00CE79FD" w:rsidRPr="00CE79FD" w:rsidRDefault="00CE79FD" w:rsidP="004D3673">
            <w:pPr>
              <w:pStyle w:val="BU"/>
              <w:rPr>
                <w:spacing w:val="-5"/>
                <w:lang w:val="en-US"/>
              </w:rPr>
            </w:pPr>
            <w:r w:rsidRPr="00CE79FD">
              <w:rPr>
                <w:lang w:val="en-US"/>
              </w:rPr>
              <w:t>Children from the Baobab Education Centre in Nigeria. In addition to a kindergarten and a school, a clinic for the health of pupils and families from the neighbourhood is also set to be built here.</w:t>
            </w:r>
          </w:p>
        </w:tc>
        <w:tc>
          <w:tcPr>
            <w:tcW w:w="283" w:type="dxa"/>
            <w:tcMar>
              <w:left w:w="0" w:type="dxa"/>
              <w:right w:w="0" w:type="dxa"/>
            </w:tcMar>
          </w:tcPr>
          <w:p w14:paraId="2E3E6025" w14:textId="77777777" w:rsidR="00CE79FD" w:rsidRPr="00CE79FD" w:rsidRDefault="00CE79FD" w:rsidP="004D3673">
            <w:pPr>
              <w:pStyle w:val="Copytext"/>
              <w:rPr>
                <w:lang w:val="en-US"/>
              </w:rPr>
            </w:pPr>
          </w:p>
        </w:tc>
        <w:tc>
          <w:tcPr>
            <w:tcW w:w="3685" w:type="dxa"/>
            <w:tcMar>
              <w:left w:w="0" w:type="dxa"/>
              <w:right w:w="0" w:type="dxa"/>
            </w:tcMar>
          </w:tcPr>
          <w:p w14:paraId="29FB38D8" w14:textId="77777777" w:rsidR="00CE79FD" w:rsidRPr="00CE79FD" w:rsidRDefault="00CE79FD" w:rsidP="004D3673">
            <w:pPr>
              <w:pStyle w:val="BU"/>
              <w:rPr>
                <w:lang w:val="en-US"/>
              </w:rPr>
            </w:pPr>
          </w:p>
        </w:tc>
      </w:tr>
    </w:tbl>
    <w:p w14:paraId="6553708E" w14:textId="77777777" w:rsidR="00CE79FD" w:rsidRPr="00CE79FD" w:rsidRDefault="00CE79FD" w:rsidP="00CE79FD">
      <w:pPr>
        <w:pStyle w:val="BU"/>
        <w:rPr>
          <w:lang w:val="en-US"/>
        </w:rPr>
      </w:pPr>
    </w:p>
    <w:p w14:paraId="4D11D459" w14:textId="77777777" w:rsidR="00CE79FD" w:rsidRPr="00CE79FD" w:rsidRDefault="00CE79FD" w:rsidP="00CE79FD">
      <w:pPr>
        <w:pStyle w:val="BU"/>
        <w:rPr>
          <w:lang w:val="en-US"/>
        </w:rPr>
      </w:pPr>
    </w:p>
    <w:p w14:paraId="400C2F3A" w14:textId="77777777" w:rsidR="00CE79FD" w:rsidRPr="00CE79FD" w:rsidRDefault="00CE79FD" w:rsidP="00CE79FD">
      <w:pPr>
        <w:pStyle w:val="BU"/>
        <w:rPr>
          <w:lang w:val="en-US"/>
        </w:rPr>
      </w:pPr>
      <w:r w:rsidRPr="00CE79FD">
        <w:rPr>
          <w:lang w:val="en-US"/>
        </w:rPr>
        <w:t>May be reproduced free of charge. Please cite Friedhelm Loh Group as source and Caritas (image 1), Carina Hoffmann (image 2) and Claudia Dewald (image 3) as picture source.</w:t>
      </w:r>
    </w:p>
    <w:p w14:paraId="2E7C9631" w14:textId="77777777" w:rsidR="00CE79FD" w:rsidRPr="00CE79FD" w:rsidRDefault="00CE79FD" w:rsidP="00CE79FD">
      <w:pPr>
        <w:pStyle w:val="Unternehmensportrait-H2"/>
        <w:rPr>
          <w:sz w:val="20"/>
          <w:lang w:val="en-US"/>
        </w:rPr>
      </w:pPr>
      <w:r w:rsidRPr="00CE79FD">
        <w:rPr>
          <w:lang w:val="en-US"/>
        </w:rPr>
        <w:br w:type="page"/>
      </w:r>
    </w:p>
    <w:p w14:paraId="6E3BBEEF" w14:textId="77777777" w:rsidR="0030636B" w:rsidRPr="008C0016" w:rsidRDefault="00CC3274" w:rsidP="0099164E">
      <w:pPr>
        <w:pStyle w:val="Unternehmensportrait-H1"/>
        <w:rPr>
          <w:lang w:val="en-US"/>
        </w:rPr>
      </w:pPr>
      <w:r w:rsidRPr="008C0016">
        <w:rPr>
          <w:lang w:val="en-US"/>
        </w:rPr>
        <w:lastRenderedPageBreak/>
        <w:t>Friedhelm Loh Group</w:t>
      </w:r>
    </w:p>
    <w:p w14:paraId="0518BD7B" w14:textId="77777777" w:rsidR="00C707D4" w:rsidRPr="008C0016" w:rsidRDefault="00C707D4" w:rsidP="0099164E">
      <w:pPr>
        <w:pStyle w:val="Unternehmensportrait-Linie"/>
        <w:rPr>
          <w:lang w:val="en-US"/>
        </w:rPr>
      </w:pPr>
    </w:p>
    <w:p w14:paraId="12164C7E" w14:textId="55054046" w:rsidR="00ED2C2E" w:rsidRPr="00ED2C2E" w:rsidRDefault="00ED2C2E" w:rsidP="00ED2C2E">
      <w:pPr>
        <w:pStyle w:val="UnternehmensportraitAnstand-unten"/>
        <w:rPr>
          <w:lang w:val="en-GB"/>
        </w:rPr>
      </w:pPr>
      <w:bookmarkStart w:id="0" w:name="_Hlk159322056"/>
      <w:r w:rsidRPr="00ED2C2E">
        <w:rPr>
          <w:lang w:val="en-GB"/>
        </w:rPr>
        <w:t>The companies of the globally successful Friedhelm Loh Group invent, develop and produce innovative system solutions for industry, IT and energy, as well as other important sectors worldwide. They are among the top addresses in their respective industries.</w:t>
      </w:r>
    </w:p>
    <w:p w14:paraId="04146CDF" w14:textId="32822670" w:rsidR="00ED2C2E" w:rsidRPr="00ED2C2E" w:rsidRDefault="00ED2C2E" w:rsidP="00ED2C2E">
      <w:pPr>
        <w:pStyle w:val="UnternehmensportraitAnstand-unten"/>
        <w:rPr>
          <w:lang w:val="en-GB"/>
        </w:rPr>
      </w:pPr>
      <w:r w:rsidRPr="00ED2C2E">
        <w:rPr>
          <w:lang w:val="en-GB"/>
        </w:rPr>
        <w:t>With their combined hardware and software expertise, Rittal, Rittal Software Systems (Eplan</w:t>
      </w:r>
      <w:r w:rsidR="0070597D">
        <w:rPr>
          <w:lang w:val="en-GB"/>
        </w:rPr>
        <w:t xml:space="preserve"> and</w:t>
      </w:r>
      <w:r w:rsidRPr="00ED2C2E">
        <w:rPr>
          <w:lang w:val="en-GB"/>
        </w:rPr>
        <w:t xml:space="preserve"> Cideon) and Rittal Automation Systems (RAS, Ehrt, Alfra) optimiz</w:t>
      </w:r>
      <w:r w:rsidR="004B4011">
        <w:rPr>
          <w:lang w:val="en-GB"/>
        </w:rPr>
        <w:t>e,</w:t>
      </w:r>
      <w:r w:rsidRPr="00ED2C2E">
        <w:rPr>
          <w:lang w:val="en-GB"/>
        </w:rPr>
        <w:t xml:space="preserve"> digitize</w:t>
      </w:r>
      <w:r w:rsidR="004B4011">
        <w:rPr>
          <w:lang w:val="en-GB"/>
        </w:rPr>
        <w:t xml:space="preserve"> and automate</w:t>
      </w:r>
      <w:r w:rsidRPr="00ED2C2E">
        <w:rPr>
          <w:lang w:val="en-GB"/>
        </w:rPr>
        <w:t xml:space="preserve"> processes along the entire customer value chain, including the IT infrastructure – from panel building and switchgear manufacturing to mechanical engineering, factory operators and the energy sector. Stahlo and LKH round off the portfolio with end-to-end manufacturing expertise in the modern materials of steel and plastic.</w:t>
      </w:r>
    </w:p>
    <w:p w14:paraId="20C5489B" w14:textId="37BAB314" w:rsidR="007D2446" w:rsidRPr="00AD192B" w:rsidRDefault="00ED2C2E" w:rsidP="00ED2C2E">
      <w:pPr>
        <w:pStyle w:val="UnternehmensportraitAnstand-unten"/>
        <w:jc w:val="left"/>
        <w:rPr>
          <w:lang w:val="en-GB"/>
        </w:rPr>
      </w:pPr>
      <w:r w:rsidRPr="00ED2C2E">
        <w:rPr>
          <w:lang w:val="en-GB"/>
        </w:rPr>
        <w:t>The Group is internationally successful, with 1</w:t>
      </w:r>
      <w:r w:rsidR="00172EE9">
        <w:rPr>
          <w:lang w:val="en-GB"/>
        </w:rPr>
        <w:t>3</w:t>
      </w:r>
      <w:r w:rsidRPr="00ED2C2E">
        <w:rPr>
          <w:lang w:val="en-GB"/>
        </w:rPr>
        <w:t xml:space="preserve"> production sites and 95 subsidiaries. The family-owned company employs 12,</w:t>
      </w:r>
      <w:r w:rsidR="0070597D">
        <w:rPr>
          <w:lang w:val="en-GB"/>
        </w:rPr>
        <w:t>1</w:t>
      </w:r>
      <w:r w:rsidRPr="00ED2C2E">
        <w:rPr>
          <w:lang w:val="en-GB"/>
        </w:rPr>
        <w:t>00 people and generated a turnover of 3 billion euros in 202</w:t>
      </w:r>
      <w:r w:rsidR="00172EE9">
        <w:rPr>
          <w:lang w:val="en-GB"/>
        </w:rPr>
        <w:t>4</w:t>
      </w:r>
      <w:r w:rsidRPr="00ED2C2E">
        <w:rPr>
          <w:lang w:val="en-GB"/>
        </w:rPr>
        <w:t>. In 2023, the Friedhelm Loh Group was recognized as a “Best Place to Learn” and “Employer of the Future.</w:t>
      </w:r>
    </w:p>
    <w:p w14:paraId="4A1F0234" w14:textId="4B7F1DE0" w:rsidR="000D5615" w:rsidRPr="00AD192B" w:rsidRDefault="007D2446" w:rsidP="007D2446">
      <w:pPr>
        <w:pStyle w:val="Unternehmensportrait"/>
        <w:jc w:val="left"/>
        <w:rPr>
          <w:lang w:val="en-GB"/>
        </w:rPr>
      </w:pPr>
      <w:r w:rsidRPr="00AD192B">
        <w:rPr>
          <w:lang w:val="en-GB"/>
        </w:rPr>
        <w:t>For more information, visit www.friedhelm-loh-group.com.</w:t>
      </w:r>
    </w:p>
    <w:p w14:paraId="06D96BFF" w14:textId="6DA7FBDC" w:rsidR="0030636B" w:rsidRPr="00FA75CF" w:rsidRDefault="0030636B" w:rsidP="00F059C8">
      <w:pPr>
        <w:pStyle w:val="Unternehmensportrait-Linie"/>
        <w:spacing w:line="276" w:lineRule="auto"/>
        <w:ind w:left="0"/>
        <w:rPr>
          <w:lang w:val="en-US"/>
        </w:rPr>
      </w:pPr>
    </w:p>
    <w:bookmarkEnd w:id="0"/>
    <w:p w14:paraId="5E10BA20" w14:textId="77777777" w:rsidR="0030636B" w:rsidRPr="00FA75CF" w:rsidRDefault="0030636B" w:rsidP="0099164E">
      <w:pPr>
        <w:pStyle w:val="Unternehmensportrait"/>
        <w:jc w:val="left"/>
        <w:rPr>
          <w:lang w:val="en-US"/>
        </w:rPr>
      </w:pPr>
    </w:p>
    <w:p w14:paraId="42C14913" w14:textId="5BD0DAE3" w:rsidR="009E3CD4" w:rsidRPr="008C0016" w:rsidRDefault="00DD70AF" w:rsidP="0099164E">
      <w:pPr>
        <w:pStyle w:val="Unternehmenkommunikation"/>
        <w:jc w:val="left"/>
        <w:rPr>
          <w:lang w:val="en-US"/>
        </w:rPr>
      </w:pPr>
      <w:r w:rsidRPr="008C0016">
        <w:rPr>
          <w:lang w:val="en-US"/>
        </w:rPr>
        <w:t>Corporate Communications</w:t>
      </w:r>
    </w:p>
    <w:p w14:paraId="54B354B4" w14:textId="77777777" w:rsidR="00F50985" w:rsidRPr="001A6C93" w:rsidRDefault="00F50985" w:rsidP="00F50985">
      <w:pPr>
        <w:pStyle w:val="Unternehmenkommunikation"/>
        <w:jc w:val="left"/>
        <w:rPr>
          <w:lang w:val="en-US"/>
        </w:rPr>
      </w:pPr>
      <w:r w:rsidRPr="001A6C93">
        <w:rPr>
          <w:lang w:val="en-US"/>
        </w:rPr>
        <w:t>Hans-R</w:t>
      </w:r>
      <w:r>
        <w:rPr>
          <w:lang w:val="en-US"/>
        </w:rPr>
        <w:t>obert Koch</w:t>
      </w:r>
      <w:r w:rsidRPr="001A6C93">
        <w:rPr>
          <w:lang w:val="en-US"/>
        </w:rPr>
        <w:tab/>
        <w:t>Friedhelm Loh Group</w:t>
      </w:r>
    </w:p>
    <w:p w14:paraId="7EC553A1" w14:textId="77777777" w:rsidR="00F50985" w:rsidRPr="00F50985" w:rsidRDefault="00F50985" w:rsidP="00F50985">
      <w:pPr>
        <w:pStyle w:val="Unternehmenkommunikation"/>
        <w:jc w:val="left"/>
        <w:rPr>
          <w:lang w:val="en-US"/>
        </w:rPr>
      </w:pPr>
      <w:r w:rsidRPr="00F50985">
        <w:rPr>
          <w:lang w:val="en-US"/>
        </w:rPr>
        <w:t>Corporate &amp; Brand Communications</w:t>
      </w:r>
      <w:r w:rsidRPr="00F50985">
        <w:rPr>
          <w:lang w:val="en-US"/>
        </w:rPr>
        <w:tab/>
        <w:t>Rudolf-Loh-Straße 1</w:t>
      </w:r>
    </w:p>
    <w:p w14:paraId="73264A4F" w14:textId="0BE9E5D1" w:rsidR="00F50985" w:rsidRPr="00681C6A" w:rsidRDefault="00D6165F" w:rsidP="00F50985">
      <w:pPr>
        <w:pStyle w:val="Unternehmenkommunikation"/>
        <w:jc w:val="left"/>
      </w:pPr>
      <w:r>
        <w:t>Phone</w:t>
      </w:r>
      <w:r w:rsidR="00F50985" w:rsidRPr="00681C6A">
        <w:t>.: 02772/505-2</w:t>
      </w:r>
      <w:r w:rsidR="00F50985">
        <w:t>693</w:t>
      </w:r>
      <w:r w:rsidR="00F50985" w:rsidRPr="00681C6A">
        <w:tab/>
        <w:t>35</w:t>
      </w:r>
      <w:r w:rsidR="00F50985">
        <w:t>708 Haiger</w:t>
      </w:r>
    </w:p>
    <w:p w14:paraId="1EFDBE99" w14:textId="77777777" w:rsidR="00F50985" w:rsidRPr="0037585F" w:rsidRDefault="00F50985" w:rsidP="00F50985">
      <w:pPr>
        <w:pStyle w:val="Unternehmenkommunikation"/>
        <w:jc w:val="left"/>
        <w:rPr>
          <w:color w:val="auto"/>
        </w:rPr>
      </w:pPr>
      <w:r>
        <w:t>koch.hr</w:t>
      </w:r>
      <w:r w:rsidRPr="00681C6A">
        <w:t>@rittal.de</w:t>
      </w:r>
      <w:r w:rsidRPr="00681C6A">
        <w:tab/>
      </w:r>
      <w:r w:rsidRPr="002341E9">
        <w:t>www.friedhelm-loh-group.com</w:t>
      </w:r>
    </w:p>
    <w:p w14:paraId="2B805F0E" w14:textId="3B8D9D3F" w:rsidR="00A73C13" w:rsidRPr="00F50985" w:rsidRDefault="00A73C13" w:rsidP="00F21251">
      <w:pPr>
        <w:pStyle w:val="Unternehmenkommunikation"/>
        <w:jc w:val="left"/>
      </w:pPr>
    </w:p>
    <w:sectPr w:rsidR="00A73C13" w:rsidRPr="00F50985" w:rsidSect="00110F1D">
      <w:headerReference w:type="even" r:id="rId14"/>
      <w:headerReference w:type="default" r:id="rId15"/>
      <w:footerReference w:type="even" r:id="rId16"/>
      <w:footerReference w:type="default" r:id="rId17"/>
      <w:headerReference w:type="first" r:id="rId18"/>
      <w:footerReference w:type="first" r:id="rId19"/>
      <w:type w:val="continuous"/>
      <w:pgSz w:w="11907" w:h="16840" w:code="9"/>
      <w:pgMar w:top="2948" w:right="822" w:bottom="2381" w:left="1361" w:header="885" w:footer="136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076FD1" w14:textId="77777777" w:rsidR="00667C47" w:rsidRDefault="00667C47" w:rsidP="00C437B6">
      <w:r>
        <w:separator/>
      </w:r>
    </w:p>
  </w:endnote>
  <w:endnote w:type="continuationSeparator" w:id="0">
    <w:p w14:paraId="414E33DC" w14:textId="77777777" w:rsidR="00667C47" w:rsidRDefault="00667C47" w:rsidP="00C43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5CB91" w14:textId="77777777" w:rsidR="008C0016" w:rsidRDefault="008C001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D481D" w14:textId="77777777" w:rsidR="00202595" w:rsidRDefault="00202595">
    <w:pPr>
      <w:pStyle w:val="Fuzeile"/>
    </w:pPr>
    <w:r w:rsidRPr="005D7486">
      <w:rPr>
        <w:noProof/>
      </w:rPr>
      <w:drawing>
        <wp:anchor distT="0" distB="0" distL="114300" distR="114300" simplePos="0" relativeHeight="251657728" behindDoc="1" locked="0" layoutInCell="1" allowOverlap="1" wp14:anchorId="54276EAC" wp14:editId="53FCA623">
          <wp:simplePos x="0" y="0"/>
          <wp:positionH relativeFrom="page">
            <wp:posOffset>4047</wp:posOffset>
          </wp:positionH>
          <wp:positionV relativeFrom="topMargin">
            <wp:posOffset>9790771</wp:posOffset>
          </wp:positionV>
          <wp:extent cx="7556862" cy="169545"/>
          <wp:effectExtent l="0" t="0" r="0" b="0"/>
          <wp:wrapThrough wrapText="bothSides">
            <wp:wrapPolygon edited="0">
              <wp:start x="0" y="0"/>
              <wp:lineTo x="0" y="19416"/>
              <wp:lineTo x="21564" y="19416"/>
              <wp:lineTo x="21564" y="0"/>
              <wp:lineTo x="0" y="0"/>
            </wp:wrapPolygon>
          </wp:wrapThrough>
          <wp:docPr id="1" name="Bild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d 30"/>
                  <pic:cNvPicPr>
                    <a:picLocks/>
                  </pic:cNvPicPr>
                </pic:nvPicPr>
                <pic:blipFill>
                  <a:blip r:embed="rId1"/>
                  <a:stretch>
                    <a:fillRect/>
                  </a:stretch>
                </pic:blipFill>
                <pic:spPr bwMode="auto">
                  <a:xfrm>
                    <a:off x="0" y="0"/>
                    <a:ext cx="7556862" cy="169545"/>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A803D" w14:textId="77777777" w:rsidR="008C0016" w:rsidRDefault="008C001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56E20" w14:textId="77777777" w:rsidR="00667C47" w:rsidRDefault="00667C47" w:rsidP="00C437B6">
      <w:r>
        <w:separator/>
      </w:r>
    </w:p>
  </w:footnote>
  <w:footnote w:type="continuationSeparator" w:id="0">
    <w:p w14:paraId="6069C76B" w14:textId="77777777" w:rsidR="00667C47" w:rsidRDefault="00667C47" w:rsidP="00C437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1334E" w14:textId="77777777" w:rsidR="008C0016" w:rsidRDefault="008C001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B9505" w14:textId="77777777" w:rsidR="00202595" w:rsidRDefault="00202595">
    <w:pPr>
      <w:kinsoku w:val="0"/>
      <w:overflowPunct w:val="0"/>
      <w:spacing w:line="14" w:lineRule="auto"/>
      <w:rPr>
        <w:rFonts w:ascii="Times New Roman" w:hAnsi="Times New Roman" w:cs="Times New Roman"/>
        <w:sz w:val="20"/>
        <w:szCs w:val="20"/>
      </w:rPr>
    </w:pPr>
    <w:r w:rsidRPr="005467FA">
      <w:rPr>
        <w:rFonts w:ascii="Times New Roman" w:hAnsi="Times New Roman" w:cs="Times New Roman"/>
        <w:noProof/>
        <w:sz w:val="20"/>
        <w:szCs w:val="20"/>
      </w:rPr>
      <w:drawing>
        <wp:anchor distT="0" distB="0" distL="114300" distR="114300" simplePos="0" relativeHeight="251656704" behindDoc="1" locked="1" layoutInCell="1" allowOverlap="1" wp14:anchorId="5FBE0410" wp14:editId="17AED479">
          <wp:simplePos x="0" y="0"/>
          <wp:positionH relativeFrom="page">
            <wp:posOffset>5933440</wp:posOffset>
          </wp:positionH>
          <wp:positionV relativeFrom="page">
            <wp:posOffset>502023</wp:posOffset>
          </wp:positionV>
          <wp:extent cx="1110503" cy="914400"/>
          <wp:effectExtent l="19050" t="0" r="0" b="0"/>
          <wp:wrapNone/>
          <wp:docPr id="2" name="Bild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0503" cy="914400"/>
                  </a:xfrm>
                  <a:prstGeom prst="rect">
                    <a:avLst/>
                  </a:prstGeom>
                  <a:noFill/>
                  <a:ln>
                    <a:noFill/>
                  </a:ln>
                </pic:spPr>
              </pic:pic>
            </a:graphicData>
          </a:graphic>
        </wp:anchor>
      </w:drawing>
    </w:r>
    <w:r w:rsidR="00847009">
      <w:rPr>
        <w:noProof/>
        <w:sz w:val="16"/>
        <w:szCs w:val="16"/>
      </w:rPr>
      <w:pict w14:anchorId="2919E6B2">
        <v:shapetype id="_x0000_t202" coordsize="21600,21600" o:spt="202" path="m,l,21600r21600,l21600,xe">
          <v:stroke joinstyle="miter"/>
          <v:path gradientshapeok="t" o:connecttype="rect"/>
        </v:shapetype>
        <v:shape id="_x0000_s1025" type="#_x0000_t202" alt="" style="position:absolute;margin-left:68.05pt;margin-top:35.4pt;width:117pt;height:27.7pt;z-index:-251657728;mso-wrap-style:square;mso-wrap-edited:f;mso-width-percent:0;mso-height-percent:0;mso-position-horizontal-relative:page;mso-position-vertical-relative:page;mso-width-percent:0;mso-height-percent:0;v-text-anchor:top" o:allowincell="f" filled="f" stroked="f">
          <v:textbox style="mso-next-textbox:#_x0000_s1025" inset="0,0,0,0">
            <w:txbxContent>
              <w:p w14:paraId="777F63A1" w14:textId="4D82F0D4" w:rsidR="00202595" w:rsidRPr="00E46942" w:rsidRDefault="00202595" w:rsidP="00E46942">
                <w:pPr>
                  <w:kinsoku w:val="0"/>
                  <w:overflowPunct w:val="0"/>
                  <w:spacing w:before="5"/>
                  <w:ind w:left="23"/>
                  <w:rPr>
                    <w:color w:val="231F20"/>
                    <w:spacing w:val="10"/>
                    <w:sz w:val="46"/>
                    <w:szCs w:val="46"/>
                  </w:rPr>
                </w:pPr>
                <w:r w:rsidRPr="00E46942">
                  <w:rPr>
                    <w:color w:val="231F20"/>
                    <w:spacing w:val="10"/>
                    <w:sz w:val="46"/>
                    <w:szCs w:val="46"/>
                  </w:rPr>
                  <w:t>PRESS</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2E4B9" w14:textId="77777777" w:rsidR="008C0016" w:rsidRDefault="008C001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29A06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4C89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5A442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234B9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EEE79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6296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3004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2E2F4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0A5D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3425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46709AA6"/>
    <w:lvl w:ilvl="0">
      <w:numFmt w:val="bullet"/>
      <w:pStyle w:val="Liste-bullets"/>
      <w:lvlText w:val="•"/>
      <w:lvlJc w:val="left"/>
      <w:pPr>
        <w:ind w:left="470" w:hanging="360"/>
      </w:pPr>
      <w:rPr>
        <w:rFonts w:ascii="Arial" w:hAnsi="Arial" w:cs="Arial"/>
        <w:b w:val="0"/>
        <w:bCs w:val="0"/>
        <w:i w:val="0"/>
        <w:iCs w:val="0"/>
        <w:color w:val="231F20"/>
        <w:spacing w:val="0"/>
        <w:w w:val="100"/>
        <w:sz w:val="20"/>
        <w:szCs w:val="20"/>
      </w:rPr>
    </w:lvl>
    <w:lvl w:ilvl="1">
      <w:numFmt w:val="bullet"/>
      <w:lvlText w:val="•"/>
      <w:lvlJc w:val="left"/>
      <w:pPr>
        <w:ind w:left="1342" w:hanging="360"/>
      </w:pPr>
    </w:lvl>
    <w:lvl w:ilvl="2">
      <w:numFmt w:val="bullet"/>
      <w:lvlText w:val="•"/>
      <w:lvlJc w:val="left"/>
      <w:pPr>
        <w:ind w:left="2205" w:hanging="360"/>
      </w:pPr>
    </w:lvl>
    <w:lvl w:ilvl="3">
      <w:numFmt w:val="bullet"/>
      <w:lvlText w:val="•"/>
      <w:lvlJc w:val="left"/>
      <w:pPr>
        <w:ind w:left="3067" w:hanging="360"/>
      </w:pPr>
    </w:lvl>
    <w:lvl w:ilvl="4">
      <w:numFmt w:val="bullet"/>
      <w:lvlText w:val="•"/>
      <w:lvlJc w:val="left"/>
      <w:pPr>
        <w:ind w:left="3930" w:hanging="360"/>
      </w:pPr>
    </w:lvl>
    <w:lvl w:ilvl="5">
      <w:numFmt w:val="bullet"/>
      <w:lvlText w:val="•"/>
      <w:lvlJc w:val="left"/>
      <w:pPr>
        <w:ind w:left="4792" w:hanging="360"/>
      </w:pPr>
    </w:lvl>
    <w:lvl w:ilvl="6">
      <w:numFmt w:val="bullet"/>
      <w:lvlText w:val="•"/>
      <w:lvlJc w:val="left"/>
      <w:pPr>
        <w:ind w:left="5655" w:hanging="360"/>
      </w:pPr>
    </w:lvl>
    <w:lvl w:ilvl="7">
      <w:numFmt w:val="bullet"/>
      <w:lvlText w:val="•"/>
      <w:lvlJc w:val="left"/>
      <w:pPr>
        <w:ind w:left="6517" w:hanging="360"/>
      </w:pPr>
    </w:lvl>
    <w:lvl w:ilvl="8">
      <w:numFmt w:val="bullet"/>
      <w:lvlText w:val="•"/>
      <w:lvlJc w:val="left"/>
      <w:pPr>
        <w:ind w:left="7380" w:hanging="360"/>
      </w:pPr>
    </w:lvl>
  </w:abstractNum>
  <w:num w:numId="1" w16cid:durableId="1507210393">
    <w:abstractNumId w:val="10"/>
  </w:num>
  <w:num w:numId="2" w16cid:durableId="2106657061">
    <w:abstractNumId w:val="9"/>
  </w:num>
  <w:num w:numId="3" w16cid:durableId="1366564910">
    <w:abstractNumId w:val="7"/>
  </w:num>
  <w:num w:numId="4" w16cid:durableId="2032339777">
    <w:abstractNumId w:val="6"/>
  </w:num>
  <w:num w:numId="5" w16cid:durableId="187643271">
    <w:abstractNumId w:val="5"/>
  </w:num>
  <w:num w:numId="6" w16cid:durableId="1172724382">
    <w:abstractNumId w:val="4"/>
  </w:num>
  <w:num w:numId="7" w16cid:durableId="924001724">
    <w:abstractNumId w:val="8"/>
  </w:num>
  <w:num w:numId="8" w16cid:durableId="861944313">
    <w:abstractNumId w:val="3"/>
  </w:num>
  <w:num w:numId="9" w16cid:durableId="165707694">
    <w:abstractNumId w:val="2"/>
  </w:num>
  <w:num w:numId="10" w16cid:durableId="1998418491">
    <w:abstractNumId w:val="1"/>
  </w:num>
  <w:num w:numId="11" w16cid:durableId="17286051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BD1E6B"/>
    <w:rsid w:val="000029B2"/>
    <w:rsid w:val="00022489"/>
    <w:rsid w:val="00027B50"/>
    <w:rsid w:val="00037FD6"/>
    <w:rsid w:val="00047B15"/>
    <w:rsid w:val="00052DD2"/>
    <w:rsid w:val="00080930"/>
    <w:rsid w:val="000902CE"/>
    <w:rsid w:val="000D0FD5"/>
    <w:rsid w:val="000D5615"/>
    <w:rsid w:val="000E7A2C"/>
    <w:rsid w:val="000F04CD"/>
    <w:rsid w:val="000F5E8B"/>
    <w:rsid w:val="00110F1D"/>
    <w:rsid w:val="00114302"/>
    <w:rsid w:val="001407BC"/>
    <w:rsid w:val="00145F70"/>
    <w:rsid w:val="001519D2"/>
    <w:rsid w:val="0017288D"/>
    <w:rsid w:val="00172EE9"/>
    <w:rsid w:val="001B189F"/>
    <w:rsid w:val="001B7268"/>
    <w:rsid w:val="001D05D7"/>
    <w:rsid w:val="001D555B"/>
    <w:rsid w:val="001D6722"/>
    <w:rsid w:val="001E78D8"/>
    <w:rsid w:val="00201AEF"/>
    <w:rsid w:val="00202595"/>
    <w:rsid w:val="002341E9"/>
    <w:rsid w:val="0023718F"/>
    <w:rsid w:val="00261AAE"/>
    <w:rsid w:val="00274BBB"/>
    <w:rsid w:val="002C00E6"/>
    <w:rsid w:val="002C6615"/>
    <w:rsid w:val="002C6807"/>
    <w:rsid w:val="002D2830"/>
    <w:rsid w:val="002E1F7F"/>
    <w:rsid w:val="0030636B"/>
    <w:rsid w:val="0031514E"/>
    <w:rsid w:val="00367B14"/>
    <w:rsid w:val="00397E80"/>
    <w:rsid w:val="003A7EAF"/>
    <w:rsid w:val="003B413C"/>
    <w:rsid w:val="003B56D0"/>
    <w:rsid w:val="003C464D"/>
    <w:rsid w:val="00424077"/>
    <w:rsid w:val="0042557E"/>
    <w:rsid w:val="00445DA2"/>
    <w:rsid w:val="00454741"/>
    <w:rsid w:val="00455B4F"/>
    <w:rsid w:val="00456F1A"/>
    <w:rsid w:val="004643E3"/>
    <w:rsid w:val="004845A9"/>
    <w:rsid w:val="004860F9"/>
    <w:rsid w:val="00486A98"/>
    <w:rsid w:val="004A0161"/>
    <w:rsid w:val="004B4011"/>
    <w:rsid w:val="004D56BD"/>
    <w:rsid w:val="004F229F"/>
    <w:rsid w:val="00512F78"/>
    <w:rsid w:val="00513BB5"/>
    <w:rsid w:val="005467FA"/>
    <w:rsid w:val="0055018D"/>
    <w:rsid w:val="00556081"/>
    <w:rsid w:val="0057573C"/>
    <w:rsid w:val="00584C14"/>
    <w:rsid w:val="00597790"/>
    <w:rsid w:val="005B19F2"/>
    <w:rsid w:val="005D33D3"/>
    <w:rsid w:val="005D7486"/>
    <w:rsid w:val="005F47D3"/>
    <w:rsid w:val="006119A9"/>
    <w:rsid w:val="00613397"/>
    <w:rsid w:val="00616596"/>
    <w:rsid w:val="0062293B"/>
    <w:rsid w:val="0062773A"/>
    <w:rsid w:val="00650E38"/>
    <w:rsid w:val="00651762"/>
    <w:rsid w:val="00654F16"/>
    <w:rsid w:val="0066498D"/>
    <w:rsid w:val="00667C47"/>
    <w:rsid w:val="00681C6A"/>
    <w:rsid w:val="006A2213"/>
    <w:rsid w:val="006C2B8D"/>
    <w:rsid w:val="006C6990"/>
    <w:rsid w:val="006D5EAA"/>
    <w:rsid w:val="006E2B3B"/>
    <w:rsid w:val="00701182"/>
    <w:rsid w:val="00702967"/>
    <w:rsid w:val="0070597D"/>
    <w:rsid w:val="007315EA"/>
    <w:rsid w:val="007325E0"/>
    <w:rsid w:val="007568B6"/>
    <w:rsid w:val="00760BC1"/>
    <w:rsid w:val="007A10C1"/>
    <w:rsid w:val="007C2C27"/>
    <w:rsid w:val="007D2446"/>
    <w:rsid w:val="007D60A7"/>
    <w:rsid w:val="007D7AE2"/>
    <w:rsid w:val="00801528"/>
    <w:rsid w:val="00805E8F"/>
    <w:rsid w:val="0084247A"/>
    <w:rsid w:val="00847009"/>
    <w:rsid w:val="00853B27"/>
    <w:rsid w:val="00870437"/>
    <w:rsid w:val="00871503"/>
    <w:rsid w:val="00886E96"/>
    <w:rsid w:val="00895E52"/>
    <w:rsid w:val="008B2249"/>
    <w:rsid w:val="008C0016"/>
    <w:rsid w:val="008C4466"/>
    <w:rsid w:val="009058E3"/>
    <w:rsid w:val="00947C4F"/>
    <w:rsid w:val="0099164E"/>
    <w:rsid w:val="00996B25"/>
    <w:rsid w:val="009A0F9D"/>
    <w:rsid w:val="009B5C99"/>
    <w:rsid w:val="009C4CC1"/>
    <w:rsid w:val="009D411D"/>
    <w:rsid w:val="009D709C"/>
    <w:rsid w:val="009E0DC3"/>
    <w:rsid w:val="009E3CD4"/>
    <w:rsid w:val="009E4D10"/>
    <w:rsid w:val="009E5CF7"/>
    <w:rsid w:val="009F3123"/>
    <w:rsid w:val="00A0608C"/>
    <w:rsid w:val="00A23870"/>
    <w:rsid w:val="00A27CA3"/>
    <w:rsid w:val="00A51035"/>
    <w:rsid w:val="00A51E5F"/>
    <w:rsid w:val="00A66242"/>
    <w:rsid w:val="00A71BED"/>
    <w:rsid w:val="00A73C13"/>
    <w:rsid w:val="00A83A38"/>
    <w:rsid w:val="00A90FC3"/>
    <w:rsid w:val="00AA6A2B"/>
    <w:rsid w:val="00AC391D"/>
    <w:rsid w:val="00AD192B"/>
    <w:rsid w:val="00AD5305"/>
    <w:rsid w:val="00AD5C77"/>
    <w:rsid w:val="00AD7247"/>
    <w:rsid w:val="00AE3429"/>
    <w:rsid w:val="00B317B0"/>
    <w:rsid w:val="00B42CC3"/>
    <w:rsid w:val="00B5087C"/>
    <w:rsid w:val="00B61D27"/>
    <w:rsid w:val="00B63447"/>
    <w:rsid w:val="00B70890"/>
    <w:rsid w:val="00B75E7A"/>
    <w:rsid w:val="00B76DF8"/>
    <w:rsid w:val="00B921A4"/>
    <w:rsid w:val="00B9325B"/>
    <w:rsid w:val="00BD1E6B"/>
    <w:rsid w:val="00C0410E"/>
    <w:rsid w:val="00C0797C"/>
    <w:rsid w:val="00C40907"/>
    <w:rsid w:val="00C437B6"/>
    <w:rsid w:val="00C45DFE"/>
    <w:rsid w:val="00C707D4"/>
    <w:rsid w:val="00C70CE3"/>
    <w:rsid w:val="00C7714F"/>
    <w:rsid w:val="00C85246"/>
    <w:rsid w:val="00C933FC"/>
    <w:rsid w:val="00C9738B"/>
    <w:rsid w:val="00CA28D3"/>
    <w:rsid w:val="00CB1B61"/>
    <w:rsid w:val="00CC229D"/>
    <w:rsid w:val="00CC3274"/>
    <w:rsid w:val="00CD7C6C"/>
    <w:rsid w:val="00CE79FD"/>
    <w:rsid w:val="00CF7702"/>
    <w:rsid w:val="00D02D5B"/>
    <w:rsid w:val="00D109A1"/>
    <w:rsid w:val="00D205F9"/>
    <w:rsid w:val="00D2409E"/>
    <w:rsid w:val="00D6165F"/>
    <w:rsid w:val="00D92FEF"/>
    <w:rsid w:val="00DA0AC1"/>
    <w:rsid w:val="00DA78A6"/>
    <w:rsid w:val="00DB5F75"/>
    <w:rsid w:val="00DC7953"/>
    <w:rsid w:val="00DC7BEC"/>
    <w:rsid w:val="00DD48DF"/>
    <w:rsid w:val="00DD70AF"/>
    <w:rsid w:val="00DF3CF6"/>
    <w:rsid w:val="00E02D8D"/>
    <w:rsid w:val="00E4364C"/>
    <w:rsid w:val="00E43B92"/>
    <w:rsid w:val="00E44A75"/>
    <w:rsid w:val="00E46942"/>
    <w:rsid w:val="00E529EB"/>
    <w:rsid w:val="00E77185"/>
    <w:rsid w:val="00EB1ED8"/>
    <w:rsid w:val="00EC69DA"/>
    <w:rsid w:val="00ED2C2E"/>
    <w:rsid w:val="00ED3D20"/>
    <w:rsid w:val="00EE2E8D"/>
    <w:rsid w:val="00EE437A"/>
    <w:rsid w:val="00F059C8"/>
    <w:rsid w:val="00F20BF4"/>
    <w:rsid w:val="00F21251"/>
    <w:rsid w:val="00F34793"/>
    <w:rsid w:val="00F46C85"/>
    <w:rsid w:val="00F50985"/>
    <w:rsid w:val="00F51E5D"/>
    <w:rsid w:val="00F53B77"/>
    <w:rsid w:val="00F56180"/>
    <w:rsid w:val="00F61379"/>
    <w:rsid w:val="00F75B86"/>
    <w:rsid w:val="00F90E37"/>
    <w:rsid w:val="00FA75CF"/>
    <w:rsid w:val="00FB1403"/>
    <w:rsid w:val="00FB718B"/>
    <w:rsid w:val="00FC3A8C"/>
    <w:rsid w:val="00FD4CFC"/>
    <w:rsid w:val="00FE547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5DD5735"/>
  <w15:docId w15:val="{8141E02E-AA7E-6B43-9DC1-1B6079600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200" w:line="0" w:lineRule="auto"/>
      </w:pPr>
    </w:pPrDefault>
  </w:docDefaults>
  <w:latentStyles w:defLockedState="0" w:defUIPriority="99" w:defSemiHidden="0" w:defUnhideWhenUsed="0" w:defQFormat="0" w:count="376">
    <w:lsdException w:name="Normal" w:uiPriority="1"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sid w:val="00B70890"/>
    <w:pPr>
      <w:widowControl w:val="0"/>
      <w:autoSpaceDE w:val="0"/>
      <w:autoSpaceDN w:val="0"/>
      <w:adjustRightInd w:val="0"/>
      <w:spacing w:after="0" w:line="240" w:lineRule="auto"/>
    </w:pPr>
    <w:rPr>
      <w:rFonts w:ascii="Arial" w:hAnsi="Arial"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21">
    <w:name w:val="Überschrift 21"/>
    <w:basedOn w:val="Standard"/>
    <w:uiPriority w:val="1"/>
    <w:qFormat/>
    <w:rsid w:val="00F61379"/>
    <w:pPr>
      <w:ind w:left="110"/>
      <w:outlineLvl w:val="1"/>
    </w:pPr>
    <w:rPr>
      <w:b/>
      <w:bCs/>
      <w:sz w:val="16"/>
      <w:szCs w:val="16"/>
    </w:rPr>
  </w:style>
  <w:style w:type="paragraph" w:styleId="Listenabsatz">
    <w:name w:val="List Paragraph"/>
    <w:basedOn w:val="Standard"/>
    <w:uiPriority w:val="1"/>
    <w:qFormat/>
    <w:rsid w:val="00F61379"/>
    <w:pPr>
      <w:spacing w:before="90"/>
      <w:ind w:left="470" w:hanging="360"/>
    </w:pPr>
    <w:rPr>
      <w:sz w:val="24"/>
      <w:szCs w:val="24"/>
    </w:rPr>
  </w:style>
  <w:style w:type="paragraph" w:customStyle="1" w:styleId="TableParagraph">
    <w:name w:val="Table Paragraph"/>
    <w:basedOn w:val="Standard"/>
    <w:uiPriority w:val="1"/>
    <w:qFormat/>
    <w:rsid w:val="00F61379"/>
    <w:rPr>
      <w:rFonts w:ascii="Times New Roman" w:hAnsi="Times New Roman" w:cs="Times New Roman"/>
      <w:sz w:val="24"/>
      <w:szCs w:val="24"/>
    </w:rPr>
  </w:style>
  <w:style w:type="paragraph" w:styleId="Sprechblasentext">
    <w:name w:val="Balloon Text"/>
    <w:basedOn w:val="Standard"/>
    <w:link w:val="SprechblasentextZchn"/>
    <w:uiPriority w:val="99"/>
    <w:semiHidden/>
    <w:unhideWhenUsed/>
    <w:rsid w:val="00650E3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50E38"/>
    <w:rPr>
      <w:rFonts w:ascii="Tahoma" w:hAnsi="Tahoma" w:cs="Tahoma"/>
      <w:sz w:val="16"/>
      <w:szCs w:val="16"/>
    </w:rPr>
  </w:style>
  <w:style w:type="paragraph" w:styleId="Kopfzeile">
    <w:name w:val="header"/>
    <w:basedOn w:val="Standard"/>
    <w:link w:val="KopfzeileZchn"/>
    <w:uiPriority w:val="99"/>
    <w:unhideWhenUsed/>
    <w:rsid w:val="00650E38"/>
    <w:pPr>
      <w:tabs>
        <w:tab w:val="center" w:pos="4536"/>
        <w:tab w:val="right" w:pos="9072"/>
      </w:tabs>
    </w:pPr>
  </w:style>
  <w:style w:type="character" w:customStyle="1" w:styleId="KopfzeileZchn">
    <w:name w:val="Kopfzeile Zchn"/>
    <w:basedOn w:val="Absatz-Standardschriftart"/>
    <w:link w:val="Kopfzeile"/>
    <w:uiPriority w:val="99"/>
    <w:rsid w:val="00650E38"/>
    <w:rPr>
      <w:rFonts w:ascii="Arial" w:hAnsi="Arial" w:cs="Arial"/>
    </w:rPr>
  </w:style>
  <w:style w:type="paragraph" w:styleId="Fuzeile">
    <w:name w:val="footer"/>
    <w:basedOn w:val="Standard"/>
    <w:link w:val="FuzeileZchn"/>
    <w:uiPriority w:val="99"/>
    <w:unhideWhenUsed/>
    <w:rsid w:val="00650E38"/>
    <w:pPr>
      <w:tabs>
        <w:tab w:val="center" w:pos="4536"/>
        <w:tab w:val="right" w:pos="9072"/>
      </w:tabs>
    </w:pPr>
  </w:style>
  <w:style w:type="character" w:customStyle="1" w:styleId="FuzeileZchn">
    <w:name w:val="Fußzeile Zchn"/>
    <w:basedOn w:val="Absatz-Standardschriftart"/>
    <w:link w:val="Fuzeile"/>
    <w:uiPriority w:val="99"/>
    <w:rsid w:val="00650E38"/>
    <w:rPr>
      <w:rFonts w:ascii="Arial" w:hAnsi="Arial" w:cs="Arial"/>
    </w:rPr>
  </w:style>
  <w:style w:type="paragraph" w:customStyle="1" w:styleId="berschrift-H1">
    <w:name w:val="Überschrift-H1"/>
    <w:uiPriority w:val="1"/>
    <w:qFormat/>
    <w:rsid w:val="006A2213"/>
    <w:pPr>
      <w:kinsoku w:val="0"/>
      <w:overflowPunct w:val="0"/>
      <w:spacing w:after="0" w:line="320" w:lineRule="exact"/>
      <w:ind w:right="2098"/>
    </w:pPr>
    <w:rPr>
      <w:rFonts w:ascii="Arial" w:hAnsi="Arial" w:cs="Arial"/>
      <w:b/>
      <w:bCs/>
      <w:color w:val="000000" w:themeColor="text1"/>
      <w:sz w:val="28"/>
      <w:szCs w:val="28"/>
    </w:rPr>
  </w:style>
  <w:style w:type="paragraph" w:customStyle="1" w:styleId="Ort-Datum">
    <w:name w:val="Ort-Datum"/>
    <w:basedOn w:val="Copytext"/>
    <w:uiPriority w:val="1"/>
    <w:qFormat/>
    <w:rsid w:val="009D411D"/>
    <w:pPr>
      <w:spacing w:after="320"/>
    </w:pPr>
    <w:rPr>
      <w:sz w:val="18"/>
      <w:szCs w:val="18"/>
    </w:rPr>
  </w:style>
  <w:style w:type="paragraph" w:customStyle="1" w:styleId="Copytext">
    <w:name w:val="Copytext"/>
    <w:basedOn w:val="Standard"/>
    <w:uiPriority w:val="1"/>
    <w:qFormat/>
    <w:rsid w:val="00C40907"/>
    <w:pPr>
      <w:widowControl/>
      <w:kinsoku w:val="0"/>
      <w:overflowPunct w:val="0"/>
      <w:autoSpaceDE/>
      <w:autoSpaceDN/>
      <w:adjustRightInd/>
      <w:spacing w:line="320" w:lineRule="exact"/>
      <w:ind w:right="2098"/>
    </w:pPr>
    <w:rPr>
      <w:bCs/>
      <w:color w:val="000000" w:themeColor="text1"/>
      <w:sz w:val="20"/>
      <w:szCs w:val="20"/>
    </w:rPr>
  </w:style>
  <w:style w:type="paragraph" w:customStyle="1" w:styleId="Liste-bullets">
    <w:name w:val="Liste-bullets"/>
    <w:uiPriority w:val="1"/>
    <w:qFormat/>
    <w:rsid w:val="009D411D"/>
    <w:pPr>
      <w:numPr>
        <w:numId w:val="1"/>
      </w:numPr>
      <w:tabs>
        <w:tab w:val="left" w:pos="470"/>
      </w:tabs>
      <w:kinsoku w:val="0"/>
      <w:overflowPunct w:val="0"/>
      <w:spacing w:after="0" w:line="320" w:lineRule="exact"/>
      <w:ind w:left="357" w:right="2098" w:hanging="357"/>
    </w:pPr>
    <w:rPr>
      <w:rFonts w:ascii="Arial" w:hAnsi="Arial" w:cs="Arial"/>
      <w:color w:val="000000" w:themeColor="text1"/>
      <w:sz w:val="20"/>
      <w:szCs w:val="20"/>
    </w:rPr>
  </w:style>
  <w:style w:type="paragraph" w:customStyle="1" w:styleId="BU-Head">
    <w:name w:val="BU-Head"/>
    <w:basedOn w:val="Copytext-Zwischenberschrift"/>
    <w:uiPriority w:val="1"/>
    <w:qFormat/>
    <w:rsid w:val="00080930"/>
    <w:pPr>
      <w:spacing w:before="95" w:line="200" w:lineRule="exact"/>
      <w:ind w:left="28" w:right="0"/>
    </w:pPr>
    <w:rPr>
      <w:sz w:val="16"/>
    </w:rPr>
  </w:style>
  <w:style w:type="paragraph" w:customStyle="1" w:styleId="Copytext-Zwischenberschrift">
    <w:name w:val="Copytext-Zwischenüberschrift"/>
    <w:basedOn w:val="Copytext"/>
    <w:uiPriority w:val="1"/>
    <w:qFormat/>
    <w:rsid w:val="00FE5478"/>
    <w:pPr>
      <w:spacing w:before="320"/>
    </w:pPr>
    <w:rPr>
      <w:b/>
    </w:rPr>
  </w:style>
  <w:style w:type="table" w:styleId="Tabellenraster">
    <w:name w:val="Table Grid"/>
    <w:basedOn w:val="NormaleTabelle"/>
    <w:uiPriority w:val="59"/>
    <w:rsid w:val="00C85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
    <w:name w:val="BU"/>
    <w:basedOn w:val="BU-Head"/>
    <w:uiPriority w:val="1"/>
    <w:qFormat/>
    <w:rsid w:val="00080930"/>
    <w:pPr>
      <w:spacing w:before="16"/>
    </w:pPr>
    <w:rPr>
      <w:b w:val="0"/>
    </w:rPr>
  </w:style>
  <w:style w:type="paragraph" w:customStyle="1" w:styleId="Unternehmensportrait-H1">
    <w:name w:val="Unternehmensportrait-H1"/>
    <w:basedOn w:val="berschrift-H1"/>
    <w:next w:val="Unternehmensportrait-H2"/>
    <w:link w:val="Unternehmensportrait-H1Zchn"/>
    <w:uiPriority w:val="1"/>
    <w:qFormat/>
    <w:rsid w:val="001D6722"/>
    <w:pPr>
      <w:spacing w:line="280" w:lineRule="exact"/>
    </w:pPr>
    <w:rPr>
      <w:sz w:val="20"/>
    </w:rPr>
  </w:style>
  <w:style w:type="paragraph" w:customStyle="1" w:styleId="Unternehmensportrait-H2">
    <w:name w:val="Unternehmensportrait-H2"/>
    <w:basedOn w:val="berschrift-H1"/>
    <w:uiPriority w:val="1"/>
    <w:qFormat/>
    <w:rsid w:val="00F53B77"/>
    <w:pPr>
      <w:spacing w:before="200" w:line="200" w:lineRule="exact"/>
    </w:pPr>
    <w:rPr>
      <w:sz w:val="16"/>
    </w:rPr>
  </w:style>
  <w:style w:type="character" w:customStyle="1" w:styleId="Unternehmensportrait-H1Zchn">
    <w:name w:val="Unternehmensportrait-H1 Zchn"/>
    <w:basedOn w:val="Absatz-Standardschriftart"/>
    <w:link w:val="Unternehmensportrait-H1"/>
    <w:uiPriority w:val="1"/>
    <w:rsid w:val="009E4D10"/>
    <w:rPr>
      <w:rFonts w:ascii="Arial" w:hAnsi="Arial" w:cs="Arial"/>
      <w:b/>
      <w:bCs/>
      <w:color w:val="231F20"/>
      <w:sz w:val="20"/>
      <w:szCs w:val="28"/>
    </w:rPr>
  </w:style>
  <w:style w:type="paragraph" w:customStyle="1" w:styleId="Unternehmensportrait-Linie">
    <w:name w:val="Unternehmensportrait-Linie"/>
    <w:basedOn w:val="Unternehmensportrait-H1"/>
    <w:uiPriority w:val="1"/>
    <w:qFormat/>
    <w:rsid w:val="00681C6A"/>
    <w:pPr>
      <w:pBdr>
        <w:bottom w:val="single" w:sz="4" w:space="0" w:color="auto"/>
      </w:pBdr>
      <w:spacing w:after="120" w:line="160" w:lineRule="exact"/>
      <w:ind w:left="28"/>
    </w:pPr>
    <w:rPr>
      <w:b w:val="0"/>
      <w:noProof/>
      <w:sz w:val="16"/>
      <w:szCs w:val="16"/>
    </w:rPr>
  </w:style>
  <w:style w:type="paragraph" w:customStyle="1" w:styleId="Unternehmensportrait">
    <w:name w:val="Unternehmensportrait"/>
    <w:basedOn w:val="Copytext"/>
    <w:link w:val="UnternehmensportraitZchn"/>
    <w:uiPriority w:val="1"/>
    <w:qFormat/>
    <w:rsid w:val="002C00E6"/>
    <w:pPr>
      <w:spacing w:line="200" w:lineRule="exact"/>
      <w:jc w:val="both"/>
    </w:pPr>
    <w:rPr>
      <w:sz w:val="16"/>
    </w:rPr>
  </w:style>
  <w:style w:type="character" w:customStyle="1" w:styleId="UnternehmensportraitZchn">
    <w:name w:val="Unternehmensportrait Zchn"/>
    <w:basedOn w:val="Unternehmensportrait-H1Zchn"/>
    <w:link w:val="Unternehmensportrait"/>
    <w:uiPriority w:val="1"/>
    <w:rsid w:val="002C00E6"/>
    <w:rPr>
      <w:rFonts w:ascii="Arial" w:hAnsi="Arial" w:cs="Arial"/>
      <w:b/>
      <w:bCs/>
      <w:color w:val="000000" w:themeColor="text1"/>
      <w:sz w:val="16"/>
      <w:szCs w:val="20"/>
    </w:rPr>
  </w:style>
  <w:style w:type="paragraph" w:customStyle="1" w:styleId="Unternehmenkommunikation">
    <w:name w:val="Unternehmenkommunikation"/>
    <w:basedOn w:val="Unternehmensportrait"/>
    <w:link w:val="UnternehmenkommunikationZchn"/>
    <w:uiPriority w:val="1"/>
    <w:qFormat/>
    <w:rsid w:val="00681C6A"/>
    <w:pPr>
      <w:tabs>
        <w:tab w:val="right" w:pos="7598"/>
      </w:tabs>
      <w:spacing w:line="280" w:lineRule="exact"/>
    </w:pPr>
    <w:rPr>
      <w:sz w:val="20"/>
    </w:rPr>
  </w:style>
  <w:style w:type="character" w:customStyle="1" w:styleId="UnternehmenkommunikationZchn">
    <w:name w:val="Unternehmenkommunikation Zchn"/>
    <w:basedOn w:val="UnternehmensportraitZchn"/>
    <w:link w:val="Unternehmenkommunikation"/>
    <w:uiPriority w:val="1"/>
    <w:rsid w:val="00681C6A"/>
    <w:rPr>
      <w:rFonts w:ascii="Arial" w:hAnsi="Arial" w:cs="Arial"/>
      <w:b/>
      <w:bCs/>
      <w:color w:val="000000" w:themeColor="text1"/>
      <w:sz w:val="20"/>
      <w:szCs w:val="20"/>
    </w:rPr>
  </w:style>
  <w:style w:type="paragraph" w:customStyle="1" w:styleId="Copytext-Intro">
    <w:name w:val="Copytext-Intro"/>
    <w:basedOn w:val="Copytext"/>
    <w:next w:val="Copytext"/>
    <w:uiPriority w:val="1"/>
    <w:qFormat/>
    <w:rsid w:val="009D411D"/>
    <w:pPr>
      <w:spacing w:before="320" w:after="320"/>
    </w:pPr>
    <w:rPr>
      <w:b/>
      <w:bCs w:val="0"/>
    </w:rPr>
  </w:style>
  <w:style w:type="character" w:styleId="Hyperlink">
    <w:name w:val="Hyperlink"/>
    <w:basedOn w:val="Absatz-Standardschriftart"/>
    <w:uiPriority w:val="99"/>
    <w:unhideWhenUsed/>
    <w:rsid w:val="009E3CD4"/>
    <w:rPr>
      <w:color w:val="0000FF" w:themeColor="hyperlink"/>
      <w:u w:val="single"/>
    </w:rPr>
  </w:style>
  <w:style w:type="paragraph" w:customStyle="1" w:styleId="UnternehmensportraitAnstand-unten">
    <w:name w:val="Unternehmensportrait_Anstand-unten"/>
    <w:basedOn w:val="Unternehmensportrait"/>
    <w:uiPriority w:val="1"/>
    <w:qFormat/>
    <w:rsid w:val="002C00E6"/>
    <w:pPr>
      <w:spacing w:after="200"/>
    </w:pPr>
  </w:style>
  <w:style w:type="paragraph" w:customStyle="1" w:styleId="berschrift-H2">
    <w:name w:val="Überschrift-H2"/>
    <w:basedOn w:val="berschrift-H1"/>
    <w:uiPriority w:val="1"/>
    <w:qFormat/>
    <w:rsid w:val="00D92FEF"/>
    <w:pPr>
      <w:spacing w:before="320"/>
    </w:pPr>
    <w:rPr>
      <w:b w:val="0"/>
      <w:sz w:val="20"/>
    </w:rPr>
  </w:style>
  <w:style w:type="paragraph" w:customStyle="1" w:styleId="Freigabedeckblatt-Text">
    <w:name w:val="Freigabedeckblatt-Text"/>
    <w:basedOn w:val="Standard"/>
    <w:uiPriority w:val="1"/>
    <w:qFormat/>
    <w:rsid w:val="00D109A1"/>
    <w:pPr>
      <w:keepNext/>
      <w:widowControl/>
      <w:autoSpaceDE/>
      <w:autoSpaceDN/>
      <w:adjustRightInd/>
      <w:outlineLvl w:val="6"/>
    </w:pPr>
    <w:rPr>
      <w:rFonts w:eastAsia="Times New Roman"/>
      <w:bCs/>
      <w:sz w:val="20"/>
      <w:szCs w:val="24"/>
    </w:rPr>
  </w:style>
  <w:style w:type="paragraph" w:customStyle="1" w:styleId="Freigabedeckblatt-H1">
    <w:name w:val="Freigabedeckblatt-H1"/>
    <w:basedOn w:val="Freigabedeckblatt-Text"/>
    <w:uiPriority w:val="1"/>
    <w:qFormat/>
    <w:rsid w:val="00D109A1"/>
    <w:pPr>
      <w:spacing w:line="3840" w:lineRule="auto"/>
    </w:pPr>
    <w:rPr>
      <w:b/>
      <w:bCs w:val="0"/>
      <w:sz w:val="28"/>
    </w:rPr>
  </w:style>
  <w:style w:type="paragraph" w:customStyle="1" w:styleId="Bu-Bildanker">
    <w:name w:val="Bu-Bildanker"/>
    <w:basedOn w:val="BU"/>
    <w:uiPriority w:val="1"/>
    <w:qFormat/>
    <w:rsid w:val="00B70890"/>
    <w:pPr>
      <w:spacing w:before="0"/>
    </w:pPr>
    <w:rPr>
      <w:lang w:val="en-US"/>
    </w:rPr>
  </w:style>
  <w:style w:type="character" w:styleId="NichtaufgelsteErwhnung">
    <w:name w:val="Unresolved Mention"/>
    <w:basedOn w:val="Absatz-Standardschriftart"/>
    <w:uiPriority w:val="99"/>
    <w:semiHidden/>
    <w:unhideWhenUsed/>
    <w:rsid w:val="002C68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3.xml><?xml version="1.0" encoding="utf-8"?>
<ct:contentTypeSchema xmlns:ct="http://schemas.microsoft.com/office/2006/metadata/contentType" xmlns:ma="http://schemas.microsoft.com/office/2006/metadata/properties/metaAttributes" ct:_="" ma:_="" ma:contentTypeName="Dokument" ma:contentTypeID="0x0101007DAE9CA7D8058048B50D46784D8FAF0D" ma:contentTypeVersion="17" ma:contentTypeDescription="Ein neues Dokument erstellen." ma:contentTypeScope="" ma:versionID="96b54f3e0280d805f59879a9570d4496">
  <xsd:schema xmlns:xsd="http://www.w3.org/2001/XMLSchema" xmlns:xs="http://www.w3.org/2001/XMLSchema" xmlns:p="http://schemas.microsoft.com/office/2006/metadata/properties" xmlns:ns2="a2017560-cccf-46e1-84d1-27e8e4de0641" xmlns:ns3="bb7f0e1e-ed81-45e7-ba33-7f03397669dc" targetNamespace="http://schemas.microsoft.com/office/2006/metadata/properties" ma:root="true" ma:fieldsID="47a0df919eb135f0a745d109d7b5d81b" ns2:_="" ns3:_="">
    <xsd:import namespace="a2017560-cccf-46e1-84d1-27e8e4de0641"/>
    <xsd:import namespace="bb7f0e1e-ed81-45e7-ba33-7f03397669d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LengthInSeconds"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017560-cccf-46e1-84d1-27e8e4de0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36cbbdd1-cd97-43a8-ac70-7fcd53eb54c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7f0e1e-ed81-45e7-ba33-7f03397669dc"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9ce582de-c5b7-4be6-99a5-5e89463a5d47}" ma:internalName="TaxCatchAll" ma:showField="CatchAllData" ma:web="bb7f0e1e-ed81-45e7-ba33-7f03397669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bb7f0e1e-ed81-45e7-ba33-7f03397669dc" xsi:nil="true"/>
    <lcf76f155ced4ddcb4097134ff3c332f xmlns="a2017560-cccf-46e1-84d1-27e8e4de064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0582B43-3801-48E0-AAAA-98F703B7559A}">
  <ds:schemaRefs>
    <ds:schemaRef ds:uri="http://schemas.microsoft.com/sharepoint/v3/contenttype/forms"/>
  </ds:schemaRefs>
</ds:datastoreItem>
</file>

<file path=customXml/itemProps2.xml><?xml version="1.0" encoding="utf-8"?>
<ds:datastoreItem xmlns:ds="http://schemas.openxmlformats.org/officeDocument/2006/customXml" ds:itemID="{B2DE8D2B-1AF1-4152-AD7C-D5E3DACC6D0C}">
  <ds:schemaRefs>
    <ds:schemaRef ds:uri="http://schemas.openxmlformats.org/officeDocument/2006/bibliography"/>
  </ds:schemaRefs>
</ds:datastoreItem>
</file>

<file path=customXml/itemProps3.xml><?xml version="1.0" encoding="utf-8"?>
<ds:datastoreItem xmlns:ds="http://schemas.openxmlformats.org/officeDocument/2006/customXml" ds:itemID="{EAF23C31-00C5-4B16-9F15-20796C081F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017560-cccf-46e1-84d1-27e8e4de0641"/>
    <ds:schemaRef ds:uri="bb7f0e1e-ed81-45e7-ba33-7f03397669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3B467C-AA1C-4B30-B22D-3F86FB5A25A2}">
  <ds:schemaRefs>
    <ds:schemaRef ds:uri="http://schemas.microsoft.com/office/2006/metadata/properties"/>
    <ds:schemaRef ds:uri="http://schemas.microsoft.com/office/infopath/2007/PartnerControls"/>
    <ds:schemaRef ds:uri="bb7f0e1e-ed81-45e7-ba33-7f03397669dc"/>
    <ds:schemaRef ds:uri="a2017560-cccf-46e1-84d1-27e8e4de064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944</Words>
  <Characters>5948</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OCM GmbH</Company>
  <LinksUpToDate>false</LinksUpToDate>
  <CharactersWithSpaces>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ideaPad1</dc:creator>
  <cp:lastModifiedBy>Jannick Bangard</cp:lastModifiedBy>
  <cp:revision>57</cp:revision>
  <cp:lastPrinted>2024-01-28T14:20:00Z</cp:lastPrinted>
  <dcterms:created xsi:type="dcterms:W3CDTF">2024-02-14T14:56:00Z</dcterms:created>
  <dcterms:modified xsi:type="dcterms:W3CDTF">2026-03-09T06:48:00Z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19.0 (Macintosh)</vt:lpwstr>
  </property>
  <property fmtid="{D5CDD505-2E9C-101B-9397-08002B2CF9AE}" pid="3" name="Producer">
    <vt:lpwstr>Adobe PDF Library 17.0</vt:lpwstr>
  </property>
  <property fmtid="{D5CDD505-2E9C-101B-9397-08002B2CF9AE}" pid="4" name="GrammarlyDocumentId">
    <vt:lpwstr>9e563f7733d886e965b7550c74893b625fcd0b90b098622e1e71d6c9580dbdac</vt:lpwstr>
  </property>
  <property fmtid="{D5CDD505-2E9C-101B-9397-08002B2CF9AE}" pid="5" name="MSIP_Label_3a28a66c-3c7f-463f-9f3d-483220f1d838_Enabled">
    <vt:lpwstr>true</vt:lpwstr>
  </property>
  <property fmtid="{D5CDD505-2E9C-101B-9397-08002B2CF9AE}" pid="6" name="MSIP_Label_3a28a66c-3c7f-463f-9f3d-483220f1d838_SetDate">
    <vt:lpwstr>2025-11-26T11:40:05Z</vt:lpwstr>
  </property>
  <property fmtid="{D5CDD505-2E9C-101B-9397-08002B2CF9AE}" pid="7" name="MSIP_Label_3a28a66c-3c7f-463f-9f3d-483220f1d838_Method">
    <vt:lpwstr>Standard</vt:lpwstr>
  </property>
  <property fmtid="{D5CDD505-2E9C-101B-9397-08002B2CF9AE}" pid="8" name="MSIP_Label_3a28a66c-3c7f-463f-9f3d-483220f1d838_Name">
    <vt:lpwstr>FLG_Internal</vt:lpwstr>
  </property>
  <property fmtid="{D5CDD505-2E9C-101B-9397-08002B2CF9AE}" pid="9" name="MSIP_Label_3a28a66c-3c7f-463f-9f3d-483220f1d838_SiteId">
    <vt:lpwstr>a8218bc3-7d4c-4a61-b912-a6ca487118dd</vt:lpwstr>
  </property>
  <property fmtid="{D5CDD505-2E9C-101B-9397-08002B2CF9AE}" pid="10" name="MSIP_Label_3a28a66c-3c7f-463f-9f3d-483220f1d838_ActionId">
    <vt:lpwstr>8cc8f48c-c273-4a05-90e0-bb991c971194</vt:lpwstr>
  </property>
  <property fmtid="{D5CDD505-2E9C-101B-9397-08002B2CF9AE}" pid="11" name="MSIP_Label_3a28a66c-3c7f-463f-9f3d-483220f1d838_ContentBits">
    <vt:lpwstr>0</vt:lpwstr>
  </property>
  <property fmtid="{D5CDD505-2E9C-101B-9397-08002B2CF9AE}" pid="12" name="MSIP_Label_3a28a66c-3c7f-463f-9f3d-483220f1d838_Tag">
    <vt:lpwstr>10, 3, 0, 1</vt:lpwstr>
  </property>
  <property fmtid="{D5CDD505-2E9C-101B-9397-08002B2CF9AE}" pid="13" name="ContentTypeId">
    <vt:lpwstr>0x0101007DAE9CA7D8058048B50D46784D8FAF0D</vt:lpwstr>
  </property>
  <property fmtid="{D5CDD505-2E9C-101B-9397-08002B2CF9AE}" pid="14" name="MediaServiceImageTags">
    <vt:lpwstr/>
  </property>
</Properties>
</file>